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5145F" w14:textId="77777777" w:rsidR="00370CA8" w:rsidRDefault="00370CA8" w:rsidP="00120F25">
      <w:pPr>
        <w:pStyle w:val="Bezodstpw"/>
        <w:jc w:val="both"/>
        <w:rPr>
          <w:rFonts w:ascii="Times New Roman" w:hAnsi="Times New Roman" w:cs="Times New Roman"/>
          <w:sz w:val="24"/>
          <w:szCs w:val="24"/>
        </w:rPr>
      </w:pPr>
      <w:bookmarkStart w:id="0" w:name="_GoBack"/>
      <w:bookmarkEnd w:id="0"/>
    </w:p>
    <w:p w14:paraId="39FB7361" w14:textId="77777777" w:rsidR="00120F25" w:rsidRDefault="00120F25" w:rsidP="00120F25">
      <w:pPr>
        <w:pStyle w:val="Bezodstpw"/>
        <w:jc w:val="both"/>
        <w:rPr>
          <w:rFonts w:ascii="Times New Roman" w:hAnsi="Times New Roman" w:cs="Times New Roman"/>
          <w:sz w:val="24"/>
          <w:szCs w:val="24"/>
        </w:rPr>
      </w:pPr>
    </w:p>
    <w:p w14:paraId="7E86153E" w14:textId="77777777" w:rsidR="00120F25" w:rsidRDefault="00120F25" w:rsidP="00120F25">
      <w:pPr>
        <w:pStyle w:val="Bezodstpw"/>
        <w:jc w:val="both"/>
        <w:rPr>
          <w:rFonts w:ascii="Times New Roman" w:hAnsi="Times New Roman" w:cs="Times New Roman"/>
          <w:sz w:val="24"/>
          <w:szCs w:val="24"/>
        </w:rPr>
      </w:pPr>
    </w:p>
    <w:p w14:paraId="78E9F6E3" w14:textId="77777777" w:rsidR="00120F25" w:rsidRDefault="00120F25" w:rsidP="00120F25">
      <w:pPr>
        <w:pStyle w:val="Bezodstpw"/>
        <w:jc w:val="both"/>
        <w:rPr>
          <w:rFonts w:ascii="Times New Roman" w:hAnsi="Times New Roman" w:cs="Times New Roman"/>
          <w:sz w:val="24"/>
          <w:szCs w:val="24"/>
        </w:rPr>
      </w:pPr>
    </w:p>
    <w:p w14:paraId="42B15CF9" w14:textId="77777777" w:rsidR="00120F25" w:rsidRDefault="00120F25" w:rsidP="00120F25">
      <w:pPr>
        <w:pStyle w:val="Bezodstpw"/>
        <w:jc w:val="both"/>
        <w:rPr>
          <w:rFonts w:ascii="Times New Roman" w:hAnsi="Times New Roman" w:cs="Times New Roman"/>
          <w:sz w:val="24"/>
          <w:szCs w:val="24"/>
        </w:rPr>
      </w:pPr>
    </w:p>
    <w:p w14:paraId="294895B3" w14:textId="77777777" w:rsidR="00120F25" w:rsidRDefault="00120F25" w:rsidP="00120F25">
      <w:pPr>
        <w:pStyle w:val="Bezodstpw"/>
        <w:jc w:val="both"/>
        <w:rPr>
          <w:rFonts w:ascii="Times New Roman" w:hAnsi="Times New Roman" w:cs="Times New Roman"/>
          <w:sz w:val="24"/>
          <w:szCs w:val="24"/>
        </w:rPr>
      </w:pPr>
    </w:p>
    <w:p w14:paraId="60A3B450" w14:textId="77777777" w:rsidR="00120F25" w:rsidRDefault="00120F25" w:rsidP="00120F25">
      <w:pPr>
        <w:pStyle w:val="Bezodstpw"/>
        <w:jc w:val="both"/>
        <w:rPr>
          <w:rFonts w:ascii="Times New Roman" w:hAnsi="Times New Roman" w:cs="Times New Roman"/>
          <w:sz w:val="24"/>
          <w:szCs w:val="24"/>
        </w:rPr>
      </w:pPr>
    </w:p>
    <w:p w14:paraId="03495B6D" w14:textId="77777777" w:rsidR="00120F25" w:rsidRDefault="00120F25" w:rsidP="00120F25">
      <w:pPr>
        <w:pStyle w:val="Bezodstpw"/>
        <w:jc w:val="both"/>
        <w:rPr>
          <w:rFonts w:ascii="Times New Roman" w:hAnsi="Times New Roman" w:cs="Times New Roman"/>
          <w:sz w:val="24"/>
          <w:szCs w:val="24"/>
        </w:rPr>
      </w:pPr>
    </w:p>
    <w:p w14:paraId="30450977" w14:textId="77777777" w:rsidR="00120F25" w:rsidRDefault="00120F25" w:rsidP="00120F25">
      <w:pPr>
        <w:pStyle w:val="Bezodstpw"/>
        <w:jc w:val="both"/>
        <w:rPr>
          <w:rFonts w:ascii="Times New Roman" w:hAnsi="Times New Roman" w:cs="Times New Roman"/>
          <w:sz w:val="24"/>
          <w:szCs w:val="24"/>
        </w:rPr>
      </w:pPr>
    </w:p>
    <w:p w14:paraId="6388DBCB" w14:textId="77777777" w:rsidR="00120F25" w:rsidRDefault="00120F25" w:rsidP="00120F25">
      <w:pPr>
        <w:pStyle w:val="Bezodstpw"/>
        <w:jc w:val="both"/>
        <w:rPr>
          <w:rFonts w:ascii="Times New Roman" w:hAnsi="Times New Roman" w:cs="Times New Roman"/>
          <w:sz w:val="24"/>
          <w:szCs w:val="24"/>
        </w:rPr>
      </w:pPr>
    </w:p>
    <w:p w14:paraId="1464E91E" w14:textId="77777777" w:rsidR="00120F25" w:rsidRDefault="00120F25" w:rsidP="00120F25">
      <w:pPr>
        <w:pStyle w:val="Bezodstpw"/>
        <w:jc w:val="both"/>
        <w:rPr>
          <w:rFonts w:ascii="Times New Roman" w:hAnsi="Times New Roman" w:cs="Times New Roman"/>
          <w:sz w:val="24"/>
          <w:szCs w:val="24"/>
        </w:rPr>
      </w:pPr>
    </w:p>
    <w:p w14:paraId="7E4FECBA" w14:textId="77777777" w:rsidR="00120F25" w:rsidRDefault="00120F25" w:rsidP="00120F25">
      <w:pPr>
        <w:pStyle w:val="Bezodstpw"/>
        <w:jc w:val="both"/>
        <w:rPr>
          <w:rFonts w:ascii="Times New Roman" w:hAnsi="Times New Roman" w:cs="Times New Roman"/>
          <w:sz w:val="24"/>
          <w:szCs w:val="24"/>
        </w:rPr>
      </w:pPr>
    </w:p>
    <w:p w14:paraId="5B398AB0" w14:textId="77777777" w:rsidR="00120F25" w:rsidRPr="00120F25" w:rsidRDefault="00120F25" w:rsidP="00120F25">
      <w:pPr>
        <w:pStyle w:val="Bezodstpw"/>
        <w:jc w:val="both"/>
        <w:rPr>
          <w:rFonts w:ascii="Times New Roman" w:hAnsi="Times New Roman" w:cs="Times New Roman"/>
          <w:sz w:val="24"/>
          <w:szCs w:val="24"/>
        </w:rPr>
      </w:pPr>
    </w:p>
    <w:p w14:paraId="498A6A2A" w14:textId="77777777" w:rsidR="00370CA8" w:rsidRPr="00120F25" w:rsidRDefault="00370CA8" w:rsidP="00120F25">
      <w:pPr>
        <w:pStyle w:val="Bezodstpw"/>
        <w:jc w:val="both"/>
        <w:rPr>
          <w:rFonts w:ascii="Times New Roman" w:hAnsi="Times New Roman" w:cs="Times New Roman"/>
          <w:sz w:val="24"/>
          <w:szCs w:val="24"/>
        </w:rPr>
      </w:pPr>
    </w:p>
    <w:p w14:paraId="5E179A22" w14:textId="77777777" w:rsidR="00370CA8" w:rsidRPr="00120F25" w:rsidRDefault="00370CA8" w:rsidP="00120F25">
      <w:pPr>
        <w:pStyle w:val="Bezodstpw"/>
        <w:jc w:val="both"/>
        <w:rPr>
          <w:rFonts w:ascii="Times New Roman" w:hAnsi="Times New Roman" w:cs="Times New Roman"/>
          <w:sz w:val="24"/>
          <w:szCs w:val="24"/>
        </w:rPr>
      </w:pPr>
    </w:p>
    <w:p w14:paraId="4A80F220" w14:textId="77777777" w:rsidR="00370CA8" w:rsidRPr="00120F25" w:rsidRDefault="00370CA8" w:rsidP="00120F25">
      <w:pPr>
        <w:pStyle w:val="Bezodstpw"/>
        <w:jc w:val="both"/>
        <w:rPr>
          <w:rFonts w:ascii="Times New Roman" w:hAnsi="Times New Roman" w:cs="Times New Roman"/>
          <w:sz w:val="24"/>
          <w:szCs w:val="24"/>
        </w:rPr>
      </w:pPr>
    </w:p>
    <w:p w14:paraId="4FD5A56B" w14:textId="77777777" w:rsidR="00370CA8" w:rsidRPr="00120F25" w:rsidRDefault="00370CA8" w:rsidP="00120F25">
      <w:pPr>
        <w:pStyle w:val="Bezodstpw"/>
        <w:jc w:val="both"/>
        <w:rPr>
          <w:rFonts w:ascii="Times New Roman" w:hAnsi="Times New Roman" w:cs="Times New Roman"/>
          <w:sz w:val="24"/>
          <w:szCs w:val="24"/>
        </w:rPr>
      </w:pPr>
    </w:p>
    <w:p w14:paraId="5237D402" w14:textId="77777777" w:rsidR="00370CA8" w:rsidRPr="00120F25" w:rsidRDefault="00370CA8" w:rsidP="00120F25">
      <w:pPr>
        <w:pStyle w:val="Bezodstpw"/>
        <w:jc w:val="both"/>
        <w:rPr>
          <w:rFonts w:ascii="Times New Roman" w:hAnsi="Times New Roman" w:cs="Times New Roman"/>
          <w:sz w:val="24"/>
          <w:szCs w:val="24"/>
        </w:rPr>
      </w:pPr>
    </w:p>
    <w:p w14:paraId="42CD3E46" w14:textId="77777777" w:rsidR="00370CA8" w:rsidRPr="00120F25" w:rsidRDefault="00370CA8" w:rsidP="00120F25">
      <w:pPr>
        <w:pStyle w:val="Bezodstpw"/>
        <w:jc w:val="both"/>
        <w:rPr>
          <w:rFonts w:ascii="Times New Roman" w:hAnsi="Times New Roman" w:cs="Times New Roman"/>
          <w:sz w:val="24"/>
          <w:szCs w:val="24"/>
        </w:rPr>
      </w:pPr>
    </w:p>
    <w:p w14:paraId="56DACC55" w14:textId="77777777" w:rsidR="00370CA8" w:rsidRPr="00120F25" w:rsidRDefault="00370CA8" w:rsidP="00120F25">
      <w:pPr>
        <w:pStyle w:val="Bezodstpw"/>
        <w:jc w:val="both"/>
        <w:rPr>
          <w:rFonts w:ascii="Times New Roman" w:hAnsi="Times New Roman" w:cs="Times New Roman"/>
          <w:sz w:val="24"/>
          <w:szCs w:val="24"/>
        </w:rPr>
      </w:pPr>
    </w:p>
    <w:p w14:paraId="22DDCEF8" w14:textId="77777777" w:rsidR="00370CA8" w:rsidRPr="00120F25" w:rsidRDefault="00370CA8" w:rsidP="00120F25">
      <w:pPr>
        <w:pStyle w:val="Bezodstpw"/>
        <w:jc w:val="center"/>
        <w:rPr>
          <w:rFonts w:ascii="Times New Roman" w:hAnsi="Times New Roman" w:cs="Times New Roman"/>
          <w:sz w:val="36"/>
          <w:szCs w:val="36"/>
        </w:rPr>
      </w:pPr>
    </w:p>
    <w:p w14:paraId="3259BDC3" w14:textId="77777777" w:rsidR="00717EE6" w:rsidRPr="00120F25" w:rsidRDefault="00370CA8" w:rsidP="00120F25">
      <w:pPr>
        <w:pStyle w:val="Bezodstpw"/>
        <w:jc w:val="center"/>
        <w:rPr>
          <w:rFonts w:ascii="Times New Roman" w:hAnsi="Times New Roman" w:cs="Times New Roman"/>
          <w:b/>
          <w:sz w:val="36"/>
          <w:szCs w:val="36"/>
        </w:rPr>
      </w:pPr>
      <w:r w:rsidRPr="00120F25">
        <w:rPr>
          <w:rFonts w:ascii="Times New Roman" w:hAnsi="Times New Roman" w:cs="Times New Roman"/>
          <w:b/>
          <w:sz w:val="36"/>
          <w:szCs w:val="36"/>
        </w:rPr>
        <w:t>Krajowy Plan Działania</w:t>
      </w:r>
    </w:p>
    <w:p w14:paraId="37D1A820" w14:textId="1F969300" w:rsidR="00370CA8" w:rsidRPr="00120F25" w:rsidRDefault="007C0A7F" w:rsidP="00120F25">
      <w:pPr>
        <w:pStyle w:val="Bezodstpw"/>
        <w:jc w:val="center"/>
        <w:rPr>
          <w:rFonts w:ascii="Times New Roman" w:hAnsi="Times New Roman" w:cs="Times New Roman"/>
          <w:b/>
          <w:sz w:val="36"/>
          <w:szCs w:val="36"/>
        </w:rPr>
      </w:pPr>
      <w:r>
        <w:rPr>
          <w:rFonts w:ascii="Times New Roman" w:hAnsi="Times New Roman" w:cs="Times New Roman"/>
          <w:b/>
          <w:sz w:val="36"/>
          <w:szCs w:val="36"/>
        </w:rPr>
        <w:t>na rzecz wdrażania</w:t>
      </w:r>
      <w:r w:rsidR="00F62F36" w:rsidRPr="00120F25">
        <w:rPr>
          <w:rFonts w:ascii="Times New Roman" w:hAnsi="Times New Roman" w:cs="Times New Roman"/>
          <w:b/>
          <w:sz w:val="36"/>
          <w:szCs w:val="36"/>
        </w:rPr>
        <w:t xml:space="preserve"> </w:t>
      </w:r>
      <w:r>
        <w:rPr>
          <w:rFonts w:ascii="Times New Roman" w:hAnsi="Times New Roman" w:cs="Times New Roman"/>
          <w:b/>
          <w:sz w:val="36"/>
          <w:szCs w:val="36"/>
        </w:rPr>
        <w:br/>
      </w:r>
      <w:r w:rsidR="00370CA8" w:rsidRPr="00120F25">
        <w:rPr>
          <w:rFonts w:ascii="Times New Roman" w:hAnsi="Times New Roman" w:cs="Times New Roman"/>
          <w:b/>
          <w:sz w:val="36"/>
          <w:szCs w:val="36"/>
        </w:rPr>
        <w:t>Wytyczn</w:t>
      </w:r>
      <w:r w:rsidR="00F62F36" w:rsidRPr="00120F25">
        <w:rPr>
          <w:rFonts w:ascii="Times New Roman" w:hAnsi="Times New Roman" w:cs="Times New Roman"/>
          <w:b/>
          <w:sz w:val="36"/>
          <w:szCs w:val="36"/>
        </w:rPr>
        <w:t>ych</w:t>
      </w:r>
      <w:r w:rsidR="00370CA8" w:rsidRPr="00120F25">
        <w:rPr>
          <w:rFonts w:ascii="Times New Roman" w:hAnsi="Times New Roman" w:cs="Times New Roman"/>
          <w:b/>
          <w:sz w:val="36"/>
          <w:szCs w:val="36"/>
        </w:rPr>
        <w:t xml:space="preserve"> ONZ </w:t>
      </w:r>
      <w:r>
        <w:rPr>
          <w:rFonts w:ascii="Times New Roman" w:hAnsi="Times New Roman" w:cs="Times New Roman"/>
          <w:b/>
          <w:sz w:val="36"/>
          <w:szCs w:val="36"/>
        </w:rPr>
        <w:t>do</w:t>
      </w:r>
      <w:r w:rsidR="00370CA8" w:rsidRPr="00120F25">
        <w:rPr>
          <w:rFonts w:ascii="Times New Roman" w:hAnsi="Times New Roman" w:cs="Times New Roman"/>
          <w:b/>
          <w:sz w:val="36"/>
          <w:szCs w:val="36"/>
        </w:rPr>
        <w:t>t</w:t>
      </w:r>
      <w:r w:rsidR="007328C4">
        <w:rPr>
          <w:rFonts w:ascii="Times New Roman" w:hAnsi="Times New Roman" w:cs="Times New Roman"/>
          <w:b/>
          <w:sz w:val="36"/>
          <w:szCs w:val="36"/>
        </w:rPr>
        <w:t>yczących</w:t>
      </w:r>
      <w:r w:rsidR="00370CA8" w:rsidRPr="00120F25">
        <w:rPr>
          <w:rFonts w:ascii="Times New Roman" w:hAnsi="Times New Roman" w:cs="Times New Roman"/>
          <w:b/>
          <w:sz w:val="36"/>
          <w:szCs w:val="36"/>
        </w:rPr>
        <w:t xml:space="preserve"> biznesu i praw człowieka</w:t>
      </w:r>
    </w:p>
    <w:p w14:paraId="012B95A4" w14:textId="05E5B094" w:rsidR="00370CA8" w:rsidRPr="005C2168" w:rsidRDefault="005C2168" w:rsidP="00120F25">
      <w:pPr>
        <w:pStyle w:val="Bezodstpw"/>
        <w:jc w:val="center"/>
        <w:rPr>
          <w:rFonts w:ascii="Times New Roman" w:hAnsi="Times New Roman" w:cs="Times New Roman"/>
          <w:b/>
          <w:sz w:val="36"/>
          <w:szCs w:val="36"/>
        </w:rPr>
      </w:pPr>
      <w:r w:rsidRPr="005C2168">
        <w:rPr>
          <w:rFonts w:ascii="Times New Roman" w:hAnsi="Times New Roman" w:cs="Times New Roman"/>
          <w:b/>
          <w:sz w:val="36"/>
          <w:szCs w:val="36"/>
        </w:rPr>
        <w:t xml:space="preserve">na lata 2017 </w:t>
      </w:r>
      <w:r w:rsidR="007C0A7F">
        <w:rPr>
          <w:rFonts w:ascii="Times New Roman" w:hAnsi="Times New Roman" w:cs="Times New Roman"/>
          <w:b/>
          <w:sz w:val="36"/>
          <w:szCs w:val="36"/>
        </w:rPr>
        <w:t>–</w:t>
      </w:r>
      <w:r w:rsidRPr="005C2168">
        <w:rPr>
          <w:rFonts w:ascii="Times New Roman" w:hAnsi="Times New Roman" w:cs="Times New Roman"/>
          <w:b/>
          <w:sz w:val="36"/>
          <w:szCs w:val="36"/>
        </w:rPr>
        <w:t xml:space="preserve"> 2019</w:t>
      </w:r>
    </w:p>
    <w:p w14:paraId="00186908" w14:textId="77777777" w:rsidR="00370CA8" w:rsidRPr="00120F25" w:rsidRDefault="00370CA8" w:rsidP="00120F25">
      <w:pPr>
        <w:pStyle w:val="Bezodstpw"/>
        <w:jc w:val="both"/>
        <w:rPr>
          <w:rFonts w:ascii="Times New Roman" w:hAnsi="Times New Roman" w:cs="Times New Roman"/>
          <w:sz w:val="24"/>
          <w:szCs w:val="24"/>
        </w:rPr>
      </w:pPr>
    </w:p>
    <w:p w14:paraId="43821114" w14:textId="77777777" w:rsidR="00370CA8" w:rsidRPr="00120F25" w:rsidRDefault="00370CA8" w:rsidP="00120F25">
      <w:pPr>
        <w:pStyle w:val="Bezodstpw"/>
        <w:jc w:val="both"/>
        <w:rPr>
          <w:rFonts w:ascii="Times New Roman" w:hAnsi="Times New Roman" w:cs="Times New Roman"/>
          <w:sz w:val="24"/>
          <w:szCs w:val="24"/>
        </w:rPr>
      </w:pPr>
    </w:p>
    <w:p w14:paraId="6FD601F1" w14:textId="77777777" w:rsidR="00370CA8" w:rsidRPr="00120F25" w:rsidRDefault="00370CA8" w:rsidP="00120F25">
      <w:pPr>
        <w:pStyle w:val="Bezodstpw"/>
        <w:jc w:val="both"/>
        <w:rPr>
          <w:rFonts w:ascii="Times New Roman" w:hAnsi="Times New Roman" w:cs="Times New Roman"/>
          <w:sz w:val="24"/>
          <w:szCs w:val="24"/>
        </w:rPr>
      </w:pPr>
    </w:p>
    <w:p w14:paraId="00156DCB" w14:textId="77777777" w:rsidR="00370CA8" w:rsidRPr="00120F25" w:rsidRDefault="00370CA8" w:rsidP="00120F25">
      <w:pPr>
        <w:pStyle w:val="Bezodstpw"/>
        <w:jc w:val="both"/>
        <w:rPr>
          <w:rFonts w:ascii="Times New Roman" w:hAnsi="Times New Roman" w:cs="Times New Roman"/>
          <w:sz w:val="24"/>
          <w:szCs w:val="24"/>
        </w:rPr>
      </w:pPr>
    </w:p>
    <w:p w14:paraId="5121C64F" w14:textId="77777777" w:rsidR="00370CA8" w:rsidRPr="00120F25" w:rsidRDefault="00370CA8" w:rsidP="00120F25">
      <w:pPr>
        <w:pStyle w:val="Bezodstpw"/>
        <w:jc w:val="both"/>
        <w:rPr>
          <w:rFonts w:ascii="Times New Roman" w:hAnsi="Times New Roman" w:cs="Times New Roman"/>
          <w:sz w:val="24"/>
          <w:szCs w:val="24"/>
        </w:rPr>
      </w:pPr>
    </w:p>
    <w:p w14:paraId="17C19C12" w14:textId="77777777" w:rsidR="00370CA8" w:rsidRPr="00120F25" w:rsidRDefault="00370CA8" w:rsidP="00120F25">
      <w:pPr>
        <w:pStyle w:val="Bezodstpw"/>
        <w:jc w:val="both"/>
        <w:rPr>
          <w:rFonts w:ascii="Times New Roman" w:hAnsi="Times New Roman" w:cs="Times New Roman"/>
          <w:sz w:val="24"/>
          <w:szCs w:val="24"/>
        </w:rPr>
      </w:pPr>
    </w:p>
    <w:p w14:paraId="798D17B5" w14:textId="77777777" w:rsidR="00370CA8" w:rsidRDefault="00370CA8" w:rsidP="00120F25">
      <w:pPr>
        <w:pStyle w:val="Bezodstpw"/>
        <w:jc w:val="both"/>
        <w:rPr>
          <w:rFonts w:ascii="Times New Roman" w:hAnsi="Times New Roman" w:cs="Times New Roman"/>
          <w:sz w:val="24"/>
          <w:szCs w:val="24"/>
        </w:rPr>
      </w:pPr>
    </w:p>
    <w:p w14:paraId="34D36B4C" w14:textId="77777777" w:rsidR="00120F25" w:rsidRDefault="00120F25" w:rsidP="00120F25">
      <w:pPr>
        <w:pStyle w:val="Bezodstpw"/>
        <w:jc w:val="both"/>
        <w:rPr>
          <w:rFonts w:ascii="Times New Roman" w:hAnsi="Times New Roman" w:cs="Times New Roman"/>
          <w:sz w:val="24"/>
          <w:szCs w:val="24"/>
        </w:rPr>
      </w:pPr>
    </w:p>
    <w:p w14:paraId="2DC815DB" w14:textId="77777777" w:rsidR="00120F25" w:rsidRDefault="00120F25" w:rsidP="00120F25">
      <w:pPr>
        <w:pStyle w:val="Bezodstpw"/>
        <w:jc w:val="both"/>
        <w:rPr>
          <w:rFonts w:ascii="Times New Roman" w:hAnsi="Times New Roman" w:cs="Times New Roman"/>
          <w:sz w:val="24"/>
          <w:szCs w:val="24"/>
        </w:rPr>
      </w:pPr>
    </w:p>
    <w:p w14:paraId="6FFB44D4" w14:textId="77777777" w:rsidR="00120F25" w:rsidRDefault="00120F25" w:rsidP="00120F25">
      <w:pPr>
        <w:pStyle w:val="Bezodstpw"/>
        <w:jc w:val="both"/>
        <w:rPr>
          <w:rFonts w:ascii="Times New Roman" w:hAnsi="Times New Roman" w:cs="Times New Roman"/>
          <w:sz w:val="24"/>
          <w:szCs w:val="24"/>
        </w:rPr>
      </w:pPr>
    </w:p>
    <w:p w14:paraId="158C63CB" w14:textId="77777777" w:rsidR="00120F25" w:rsidRDefault="00120F25" w:rsidP="00120F25">
      <w:pPr>
        <w:pStyle w:val="Bezodstpw"/>
        <w:jc w:val="both"/>
        <w:rPr>
          <w:rFonts w:ascii="Times New Roman" w:hAnsi="Times New Roman" w:cs="Times New Roman"/>
          <w:sz w:val="24"/>
          <w:szCs w:val="24"/>
        </w:rPr>
      </w:pPr>
    </w:p>
    <w:p w14:paraId="45DD1014" w14:textId="77777777" w:rsidR="00120F25" w:rsidRDefault="00120F25" w:rsidP="00120F25">
      <w:pPr>
        <w:pStyle w:val="Bezodstpw"/>
        <w:jc w:val="both"/>
        <w:rPr>
          <w:rFonts w:ascii="Times New Roman" w:hAnsi="Times New Roman" w:cs="Times New Roman"/>
          <w:sz w:val="24"/>
          <w:szCs w:val="24"/>
        </w:rPr>
      </w:pPr>
    </w:p>
    <w:p w14:paraId="4CBEA4FC" w14:textId="77777777" w:rsidR="00120F25" w:rsidRPr="00120F25" w:rsidRDefault="00120F25" w:rsidP="00120F25">
      <w:pPr>
        <w:pStyle w:val="Bezodstpw"/>
        <w:jc w:val="both"/>
        <w:rPr>
          <w:rFonts w:ascii="Times New Roman" w:hAnsi="Times New Roman" w:cs="Times New Roman"/>
          <w:sz w:val="24"/>
          <w:szCs w:val="24"/>
        </w:rPr>
      </w:pPr>
    </w:p>
    <w:p w14:paraId="48CC2998" w14:textId="77777777" w:rsidR="00370CA8" w:rsidRPr="00120F25" w:rsidRDefault="00370CA8" w:rsidP="00120F25">
      <w:pPr>
        <w:pStyle w:val="Bezodstpw"/>
        <w:jc w:val="both"/>
        <w:rPr>
          <w:rFonts w:ascii="Times New Roman" w:hAnsi="Times New Roman" w:cs="Times New Roman"/>
          <w:sz w:val="24"/>
          <w:szCs w:val="24"/>
        </w:rPr>
      </w:pPr>
    </w:p>
    <w:p w14:paraId="5B648216" w14:textId="77777777" w:rsidR="00370CA8" w:rsidRPr="00120F25" w:rsidRDefault="00370CA8" w:rsidP="00120F25">
      <w:pPr>
        <w:pStyle w:val="Bezodstpw"/>
        <w:jc w:val="both"/>
        <w:rPr>
          <w:rFonts w:ascii="Times New Roman" w:hAnsi="Times New Roman" w:cs="Times New Roman"/>
          <w:sz w:val="24"/>
          <w:szCs w:val="24"/>
        </w:rPr>
      </w:pPr>
    </w:p>
    <w:p w14:paraId="39DF65FA" w14:textId="77777777" w:rsidR="00370CA8" w:rsidRPr="00120F25" w:rsidRDefault="00370CA8" w:rsidP="00120F25">
      <w:pPr>
        <w:pStyle w:val="Bezodstpw"/>
        <w:jc w:val="both"/>
        <w:rPr>
          <w:rFonts w:ascii="Times New Roman" w:hAnsi="Times New Roman" w:cs="Times New Roman"/>
          <w:sz w:val="24"/>
          <w:szCs w:val="24"/>
        </w:rPr>
      </w:pPr>
    </w:p>
    <w:p w14:paraId="4A57F572" w14:textId="77777777" w:rsidR="00370CA8" w:rsidRPr="00120F25" w:rsidRDefault="00370CA8" w:rsidP="00120F25">
      <w:pPr>
        <w:pStyle w:val="Bezodstpw"/>
        <w:jc w:val="both"/>
        <w:rPr>
          <w:rFonts w:ascii="Times New Roman" w:hAnsi="Times New Roman" w:cs="Times New Roman"/>
          <w:sz w:val="24"/>
          <w:szCs w:val="24"/>
        </w:rPr>
      </w:pPr>
    </w:p>
    <w:p w14:paraId="2B6FF726" w14:textId="77777777" w:rsidR="00370CA8" w:rsidRPr="00120F25" w:rsidRDefault="00370CA8" w:rsidP="00120F25">
      <w:pPr>
        <w:pStyle w:val="Bezodstpw"/>
        <w:jc w:val="both"/>
        <w:rPr>
          <w:rFonts w:ascii="Times New Roman" w:hAnsi="Times New Roman" w:cs="Times New Roman"/>
          <w:sz w:val="24"/>
          <w:szCs w:val="24"/>
        </w:rPr>
      </w:pPr>
    </w:p>
    <w:p w14:paraId="01693364" w14:textId="77777777" w:rsidR="00765DB7" w:rsidRPr="00120F25" w:rsidRDefault="00765DB7" w:rsidP="00120F25">
      <w:pPr>
        <w:pStyle w:val="Bezodstpw"/>
        <w:jc w:val="both"/>
        <w:rPr>
          <w:rFonts w:ascii="Times New Roman" w:hAnsi="Times New Roman" w:cs="Times New Roman"/>
          <w:sz w:val="24"/>
          <w:szCs w:val="24"/>
        </w:rPr>
      </w:pPr>
    </w:p>
    <w:p w14:paraId="3BE53ADA" w14:textId="77777777" w:rsidR="00765DB7" w:rsidRPr="00120F25" w:rsidRDefault="00765DB7" w:rsidP="00120F25">
      <w:pPr>
        <w:pStyle w:val="Bezodstpw"/>
        <w:jc w:val="both"/>
        <w:rPr>
          <w:rFonts w:ascii="Times New Roman" w:hAnsi="Times New Roman" w:cs="Times New Roman"/>
          <w:sz w:val="24"/>
          <w:szCs w:val="24"/>
        </w:rPr>
      </w:pPr>
    </w:p>
    <w:p w14:paraId="640F8786" w14:textId="77777777" w:rsidR="00765DB7" w:rsidRDefault="00765DB7" w:rsidP="00120F25">
      <w:pPr>
        <w:pStyle w:val="Bezodstpw"/>
        <w:jc w:val="both"/>
        <w:rPr>
          <w:rFonts w:ascii="Times New Roman" w:hAnsi="Times New Roman" w:cs="Times New Roman"/>
          <w:sz w:val="24"/>
          <w:szCs w:val="24"/>
        </w:rPr>
      </w:pPr>
    </w:p>
    <w:p w14:paraId="42CF0C2D" w14:textId="77777777" w:rsidR="00120F25" w:rsidRDefault="00120F25" w:rsidP="00120F25">
      <w:pPr>
        <w:pStyle w:val="Bezodstpw"/>
        <w:jc w:val="both"/>
        <w:rPr>
          <w:rFonts w:ascii="Times New Roman" w:hAnsi="Times New Roman" w:cs="Times New Roman"/>
          <w:sz w:val="24"/>
          <w:szCs w:val="24"/>
        </w:rPr>
      </w:pPr>
    </w:p>
    <w:p w14:paraId="38385F3D" w14:textId="77777777" w:rsidR="00A52A7B" w:rsidRPr="00120F25" w:rsidRDefault="00A52A7B" w:rsidP="00120F25">
      <w:pPr>
        <w:pStyle w:val="Bezodstpw"/>
        <w:jc w:val="both"/>
        <w:rPr>
          <w:rFonts w:ascii="Times New Roman" w:hAnsi="Times New Roman" w:cs="Times New Roman"/>
          <w:sz w:val="24"/>
          <w:szCs w:val="24"/>
        </w:rPr>
      </w:pPr>
    </w:p>
    <w:sdt>
      <w:sdtPr>
        <w:rPr>
          <w:rFonts w:ascii="Calibri" w:eastAsia="Calibri" w:hAnsi="Calibri" w:cs="Times New Roman"/>
          <w:b w:val="0"/>
          <w:bCs w:val="0"/>
          <w:color w:val="auto"/>
          <w:sz w:val="22"/>
          <w:szCs w:val="22"/>
          <w:lang w:eastAsia="en-US"/>
        </w:rPr>
        <w:id w:val="-1097018392"/>
        <w:docPartObj>
          <w:docPartGallery w:val="Table of Contents"/>
          <w:docPartUnique/>
        </w:docPartObj>
      </w:sdtPr>
      <w:sdtEndPr/>
      <w:sdtContent>
        <w:p w14:paraId="09532288" w14:textId="56817B19" w:rsidR="003E235C" w:rsidRDefault="003E235C">
          <w:pPr>
            <w:pStyle w:val="Nagwekspisutreci"/>
          </w:pPr>
          <w:r>
            <w:t>Spis treści</w:t>
          </w:r>
        </w:p>
        <w:p w14:paraId="3BF27EE4" w14:textId="77777777" w:rsidR="00B125ED" w:rsidRPr="00B125ED" w:rsidRDefault="00B125ED" w:rsidP="00B125ED">
          <w:pPr>
            <w:rPr>
              <w:lang w:eastAsia="pl-PL"/>
            </w:rPr>
          </w:pPr>
        </w:p>
        <w:p w14:paraId="79462616" w14:textId="77777777" w:rsidR="007657DD" w:rsidRDefault="003E235C">
          <w:pPr>
            <w:pStyle w:val="Spistreci1"/>
            <w:rPr>
              <w:rFonts w:asciiTheme="minorHAnsi" w:eastAsiaTheme="minorEastAsia" w:hAnsiTheme="minorHAnsi" w:cstheme="minorBidi"/>
              <w:b w:val="0"/>
            </w:rPr>
          </w:pPr>
          <w:r>
            <w:fldChar w:fldCharType="begin"/>
          </w:r>
          <w:r>
            <w:instrText xml:space="preserve"> TOC \o "1-3" \h \z \u </w:instrText>
          </w:r>
          <w:r>
            <w:fldChar w:fldCharType="separate"/>
          </w:r>
          <w:hyperlink w:anchor="_Toc468700962" w:history="1">
            <w:r w:rsidR="007657DD" w:rsidRPr="00E93CC6">
              <w:rPr>
                <w:rStyle w:val="Hipercze"/>
              </w:rPr>
              <w:t>Wprowadzenie</w:t>
            </w:r>
            <w:r w:rsidR="007657DD">
              <w:rPr>
                <w:webHidden/>
              </w:rPr>
              <w:tab/>
            </w:r>
            <w:r w:rsidR="007657DD">
              <w:rPr>
                <w:webHidden/>
              </w:rPr>
              <w:fldChar w:fldCharType="begin"/>
            </w:r>
            <w:r w:rsidR="007657DD">
              <w:rPr>
                <w:webHidden/>
              </w:rPr>
              <w:instrText xml:space="preserve"> PAGEREF _Toc468700962 \h </w:instrText>
            </w:r>
            <w:r w:rsidR="007657DD">
              <w:rPr>
                <w:webHidden/>
              </w:rPr>
            </w:r>
            <w:r w:rsidR="007657DD">
              <w:rPr>
                <w:webHidden/>
              </w:rPr>
              <w:fldChar w:fldCharType="separate"/>
            </w:r>
            <w:r w:rsidR="007657DD">
              <w:rPr>
                <w:webHidden/>
              </w:rPr>
              <w:t>4</w:t>
            </w:r>
            <w:r w:rsidR="007657DD">
              <w:rPr>
                <w:webHidden/>
              </w:rPr>
              <w:fldChar w:fldCharType="end"/>
            </w:r>
          </w:hyperlink>
        </w:p>
        <w:p w14:paraId="13301A59"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63" w:history="1">
            <w:r w:rsidR="007657DD" w:rsidRPr="00E93CC6">
              <w:rPr>
                <w:rStyle w:val="Hipercze"/>
                <w:noProof/>
              </w:rPr>
              <w:t>1.</w:t>
            </w:r>
            <w:r w:rsidR="007657DD">
              <w:rPr>
                <w:rFonts w:asciiTheme="minorHAnsi" w:eastAsiaTheme="minorEastAsia" w:hAnsiTheme="minorHAnsi" w:cstheme="minorBidi"/>
                <w:noProof/>
                <w:lang w:eastAsia="pl-PL"/>
              </w:rPr>
              <w:tab/>
            </w:r>
            <w:r w:rsidR="007657DD" w:rsidRPr="00E93CC6">
              <w:rPr>
                <w:rStyle w:val="Hipercze"/>
                <w:noProof/>
              </w:rPr>
              <w:t>Historia inicjatywy</w:t>
            </w:r>
            <w:r w:rsidR="007657DD">
              <w:rPr>
                <w:noProof/>
                <w:webHidden/>
              </w:rPr>
              <w:tab/>
            </w:r>
            <w:r w:rsidR="007657DD">
              <w:rPr>
                <w:noProof/>
                <w:webHidden/>
              </w:rPr>
              <w:fldChar w:fldCharType="begin"/>
            </w:r>
            <w:r w:rsidR="007657DD">
              <w:rPr>
                <w:noProof/>
                <w:webHidden/>
              </w:rPr>
              <w:instrText xml:space="preserve"> PAGEREF _Toc468700963 \h </w:instrText>
            </w:r>
            <w:r w:rsidR="007657DD">
              <w:rPr>
                <w:noProof/>
                <w:webHidden/>
              </w:rPr>
            </w:r>
            <w:r w:rsidR="007657DD">
              <w:rPr>
                <w:noProof/>
                <w:webHidden/>
              </w:rPr>
              <w:fldChar w:fldCharType="separate"/>
            </w:r>
            <w:r w:rsidR="007657DD">
              <w:rPr>
                <w:noProof/>
                <w:webHidden/>
              </w:rPr>
              <w:t>4</w:t>
            </w:r>
            <w:r w:rsidR="007657DD">
              <w:rPr>
                <w:noProof/>
                <w:webHidden/>
              </w:rPr>
              <w:fldChar w:fldCharType="end"/>
            </w:r>
          </w:hyperlink>
        </w:p>
        <w:p w14:paraId="376F81A7"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64" w:history="1">
            <w:r w:rsidR="007657DD" w:rsidRPr="00E93CC6">
              <w:rPr>
                <w:rStyle w:val="Hipercze"/>
                <w:noProof/>
              </w:rPr>
              <w:t>2.</w:t>
            </w:r>
            <w:r w:rsidR="007657DD">
              <w:rPr>
                <w:rFonts w:asciiTheme="minorHAnsi" w:eastAsiaTheme="minorEastAsia" w:hAnsiTheme="minorHAnsi" w:cstheme="minorBidi"/>
                <w:noProof/>
                <w:lang w:eastAsia="pl-PL"/>
              </w:rPr>
              <w:tab/>
            </w:r>
            <w:r w:rsidR="007657DD" w:rsidRPr="00E93CC6">
              <w:rPr>
                <w:rStyle w:val="Hipercze"/>
                <w:noProof/>
              </w:rPr>
              <w:t>Odpowiedzialne prowadzenie biznesu (CSR/RBC) a prawa człowieka</w:t>
            </w:r>
            <w:r w:rsidR="007657DD">
              <w:rPr>
                <w:noProof/>
                <w:webHidden/>
              </w:rPr>
              <w:tab/>
            </w:r>
            <w:r w:rsidR="007657DD">
              <w:rPr>
                <w:noProof/>
                <w:webHidden/>
              </w:rPr>
              <w:fldChar w:fldCharType="begin"/>
            </w:r>
            <w:r w:rsidR="007657DD">
              <w:rPr>
                <w:noProof/>
                <w:webHidden/>
              </w:rPr>
              <w:instrText xml:space="preserve"> PAGEREF _Toc468700964 \h </w:instrText>
            </w:r>
            <w:r w:rsidR="007657DD">
              <w:rPr>
                <w:noProof/>
                <w:webHidden/>
              </w:rPr>
            </w:r>
            <w:r w:rsidR="007657DD">
              <w:rPr>
                <w:noProof/>
                <w:webHidden/>
              </w:rPr>
              <w:fldChar w:fldCharType="separate"/>
            </w:r>
            <w:r w:rsidR="007657DD">
              <w:rPr>
                <w:noProof/>
                <w:webHidden/>
              </w:rPr>
              <w:t>7</w:t>
            </w:r>
            <w:r w:rsidR="007657DD">
              <w:rPr>
                <w:noProof/>
                <w:webHidden/>
              </w:rPr>
              <w:fldChar w:fldCharType="end"/>
            </w:r>
          </w:hyperlink>
        </w:p>
        <w:p w14:paraId="4BCDBBC9"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65" w:history="1">
            <w:r w:rsidR="007657DD" w:rsidRPr="00E93CC6">
              <w:rPr>
                <w:rStyle w:val="Hipercze"/>
                <w:noProof/>
              </w:rPr>
              <w:t>3.</w:t>
            </w:r>
            <w:r w:rsidR="007657DD">
              <w:rPr>
                <w:rFonts w:asciiTheme="minorHAnsi" w:eastAsiaTheme="minorEastAsia" w:hAnsiTheme="minorHAnsi" w:cstheme="minorBidi"/>
                <w:noProof/>
                <w:lang w:eastAsia="pl-PL"/>
              </w:rPr>
              <w:tab/>
            </w:r>
            <w:r w:rsidR="007657DD" w:rsidRPr="00E93CC6">
              <w:rPr>
                <w:rStyle w:val="Hipercze"/>
                <w:noProof/>
              </w:rPr>
              <w:t>Podjęte działania  w celu przygotowania KPD do Wytycznych ONZ</w:t>
            </w:r>
            <w:r w:rsidR="007657DD">
              <w:rPr>
                <w:noProof/>
                <w:webHidden/>
              </w:rPr>
              <w:tab/>
            </w:r>
            <w:r w:rsidR="007657DD">
              <w:rPr>
                <w:noProof/>
                <w:webHidden/>
              </w:rPr>
              <w:fldChar w:fldCharType="begin"/>
            </w:r>
            <w:r w:rsidR="007657DD">
              <w:rPr>
                <w:noProof/>
                <w:webHidden/>
              </w:rPr>
              <w:instrText xml:space="preserve"> PAGEREF _Toc468700965 \h </w:instrText>
            </w:r>
            <w:r w:rsidR="007657DD">
              <w:rPr>
                <w:noProof/>
                <w:webHidden/>
              </w:rPr>
            </w:r>
            <w:r w:rsidR="007657DD">
              <w:rPr>
                <w:noProof/>
                <w:webHidden/>
              </w:rPr>
              <w:fldChar w:fldCharType="separate"/>
            </w:r>
            <w:r w:rsidR="007657DD">
              <w:rPr>
                <w:noProof/>
                <w:webHidden/>
              </w:rPr>
              <w:t>9</w:t>
            </w:r>
            <w:r w:rsidR="007657DD">
              <w:rPr>
                <w:noProof/>
                <w:webHidden/>
              </w:rPr>
              <w:fldChar w:fldCharType="end"/>
            </w:r>
          </w:hyperlink>
        </w:p>
        <w:p w14:paraId="2EA9D8E0" w14:textId="77777777" w:rsidR="007657DD" w:rsidRDefault="001215F6">
          <w:pPr>
            <w:pStyle w:val="Spistreci1"/>
            <w:rPr>
              <w:rFonts w:asciiTheme="minorHAnsi" w:eastAsiaTheme="minorEastAsia" w:hAnsiTheme="minorHAnsi" w:cstheme="minorBidi"/>
              <w:b w:val="0"/>
            </w:rPr>
          </w:pPr>
          <w:hyperlink w:anchor="_Toc468700966" w:history="1">
            <w:r w:rsidR="007657DD" w:rsidRPr="00E93CC6">
              <w:rPr>
                <w:rStyle w:val="Hipercze"/>
              </w:rPr>
              <w:t>FILAR I        Obowiązek państwa dotyczący zapewnienia ochrony praw człowieka</w:t>
            </w:r>
            <w:r w:rsidR="007657DD">
              <w:rPr>
                <w:webHidden/>
              </w:rPr>
              <w:tab/>
            </w:r>
            <w:r w:rsidR="007657DD">
              <w:rPr>
                <w:webHidden/>
              </w:rPr>
              <w:fldChar w:fldCharType="begin"/>
            </w:r>
            <w:r w:rsidR="007657DD">
              <w:rPr>
                <w:webHidden/>
              </w:rPr>
              <w:instrText xml:space="preserve"> PAGEREF _Toc468700966 \h </w:instrText>
            </w:r>
            <w:r w:rsidR="007657DD">
              <w:rPr>
                <w:webHidden/>
              </w:rPr>
            </w:r>
            <w:r w:rsidR="007657DD">
              <w:rPr>
                <w:webHidden/>
              </w:rPr>
              <w:fldChar w:fldCharType="separate"/>
            </w:r>
            <w:r w:rsidR="007657DD">
              <w:rPr>
                <w:webHidden/>
              </w:rPr>
              <w:t>10</w:t>
            </w:r>
            <w:r w:rsidR="007657DD">
              <w:rPr>
                <w:webHidden/>
              </w:rPr>
              <w:fldChar w:fldCharType="end"/>
            </w:r>
          </w:hyperlink>
        </w:p>
        <w:p w14:paraId="44F1CE75"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67" w:history="1">
            <w:r w:rsidR="007657DD" w:rsidRPr="00E93CC6">
              <w:rPr>
                <w:rStyle w:val="Hipercze"/>
                <w:noProof/>
              </w:rPr>
              <w:t>1.</w:t>
            </w:r>
            <w:r w:rsidR="007657DD">
              <w:rPr>
                <w:rFonts w:asciiTheme="minorHAnsi" w:eastAsiaTheme="minorEastAsia" w:hAnsiTheme="minorHAnsi" w:cstheme="minorBidi"/>
                <w:noProof/>
                <w:lang w:eastAsia="pl-PL"/>
              </w:rPr>
              <w:tab/>
            </w:r>
            <w:r w:rsidR="007657DD" w:rsidRPr="00E93CC6">
              <w:rPr>
                <w:rStyle w:val="Hipercze"/>
                <w:noProof/>
              </w:rPr>
              <w:t>Międzynarodowe podstawy prawne obowiązujące w Polsce</w:t>
            </w:r>
            <w:r w:rsidR="007657DD">
              <w:rPr>
                <w:noProof/>
                <w:webHidden/>
              </w:rPr>
              <w:tab/>
            </w:r>
            <w:r w:rsidR="007657DD">
              <w:rPr>
                <w:noProof/>
                <w:webHidden/>
              </w:rPr>
              <w:fldChar w:fldCharType="begin"/>
            </w:r>
            <w:r w:rsidR="007657DD">
              <w:rPr>
                <w:noProof/>
                <w:webHidden/>
              </w:rPr>
              <w:instrText xml:space="preserve"> PAGEREF _Toc468700967 \h </w:instrText>
            </w:r>
            <w:r w:rsidR="007657DD">
              <w:rPr>
                <w:noProof/>
                <w:webHidden/>
              </w:rPr>
            </w:r>
            <w:r w:rsidR="007657DD">
              <w:rPr>
                <w:noProof/>
                <w:webHidden/>
              </w:rPr>
              <w:fldChar w:fldCharType="separate"/>
            </w:r>
            <w:r w:rsidR="007657DD">
              <w:rPr>
                <w:noProof/>
                <w:webHidden/>
              </w:rPr>
              <w:t>10</w:t>
            </w:r>
            <w:r w:rsidR="007657DD">
              <w:rPr>
                <w:noProof/>
                <w:webHidden/>
              </w:rPr>
              <w:fldChar w:fldCharType="end"/>
            </w:r>
          </w:hyperlink>
        </w:p>
        <w:p w14:paraId="0B8A4A7B"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68" w:history="1">
            <w:r w:rsidR="007657DD" w:rsidRPr="00E93CC6">
              <w:rPr>
                <w:rStyle w:val="Hipercze"/>
                <w:noProof/>
              </w:rPr>
              <w:t>Europejska Karta Społeczna</w:t>
            </w:r>
            <w:r w:rsidR="007657DD">
              <w:rPr>
                <w:noProof/>
                <w:webHidden/>
              </w:rPr>
              <w:tab/>
            </w:r>
            <w:r w:rsidR="007657DD">
              <w:rPr>
                <w:noProof/>
                <w:webHidden/>
              </w:rPr>
              <w:fldChar w:fldCharType="begin"/>
            </w:r>
            <w:r w:rsidR="007657DD">
              <w:rPr>
                <w:noProof/>
                <w:webHidden/>
              </w:rPr>
              <w:instrText xml:space="preserve"> PAGEREF _Toc468700968 \h </w:instrText>
            </w:r>
            <w:r w:rsidR="007657DD">
              <w:rPr>
                <w:noProof/>
                <w:webHidden/>
              </w:rPr>
            </w:r>
            <w:r w:rsidR="007657DD">
              <w:rPr>
                <w:noProof/>
                <w:webHidden/>
              </w:rPr>
              <w:fldChar w:fldCharType="separate"/>
            </w:r>
            <w:r w:rsidR="007657DD">
              <w:rPr>
                <w:noProof/>
                <w:webHidden/>
              </w:rPr>
              <w:t>12</w:t>
            </w:r>
            <w:r w:rsidR="007657DD">
              <w:rPr>
                <w:noProof/>
                <w:webHidden/>
              </w:rPr>
              <w:fldChar w:fldCharType="end"/>
            </w:r>
          </w:hyperlink>
        </w:p>
        <w:p w14:paraId="5357FA58"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69" w:history="1">
            <w:r w:rsidR="007657DD" w:rsidRPr="00E93CC6">
              <w:rPr>
                <w:rStyle w:val="Hipercze"/>
                <w:noProof/>
              </w:rPr>
              <w:t>Międzynarodowy Pakt Praw Gospodarczych, Społecznych i Kulturalnych</w:t>
            </w:r>
            <w:r w:rsidR="007657DD">
              <w:rPr>
                <w:noProof/>
                <w:webHidden/>
              </w:rPr>
              <w:tab/>
            </w:r>
            <w:r w:rsidR="007657DD">
              <w:rPr>
                <w:noProof/>
                <w:webHidden/>
              </w:rPr>
              <w:fldChar w:fldCharType="begin"/>
            </w:r>
            <w:r w:rsidR="007657DD">
              <w:rPr>
                <w:noProof/>
                <w:webHidden/>
              </w:rPr>
              <w:instrText xml:space="preserve"> PAGEREF _Toc468700969 \h </w:instrText>
            </w:r>
            <w:r w:rsidR="007657DD">
              <w:rPr>
                <w:noProof/>
                <w:webHidden/>
              </w:rPr>
            </w:r>
            <w:r w:rsidR="007657DD">
              <w:rPr>
                <w:noProof/>
                <w:webHidden/>
              </w:rPr>
              <w:fldChar w:fldCharType="separate"/>
            </w:r>
            <w:r w:rsidR="007657DD">
              <w:rPr>
                <w:noProof/>
                <w:webHidden/>
              </w:rPr>
              <w:t>12</w:t>
            </w:r>
            <w:r w:rsidR="007657DD">
              <w:rPr>
                <w:noProof/>
                <w:webHidden/>
              </w:rPr>
              <w:fldChar w:fldCharType="end"/>
            </w:r>
          </w:hyperlink>
        </w:p>
        <w:p w14:paraId="712BDB81"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0" w:history="1">
            <w:r w:rsidR="007657DD" w:rsidRPr="00E93CC6">
              <w:rPr>
                <w:rStyle w:val="Hipercze"/>
                <w:noProof/>
              </w:rPr>
              <w:t>Konwencja o prawach dziecka</w:t>
            </w:r>
            <w:r w:rsidR="007657DD">
              <w:rPr>
                <w:noProof/>
                <w:webHidden/>
              </w:rPr>
              <w:tab/>
            </w:r>
            <w:r w:rsidR="007657DD">
              <w:rPr>
                <w:noProof/>
                <w:webHidden/>
              </w:rPr>
              <w:fldChar w:fldCharType="begin"/>
            </w:r>
            <w:r w:rsidR="007657DD">
              <w:rPr>
                <w:noProof/>
                <w:webHidden/>
              </w:rPr>
              <w:instrText xml:space="preserve"> PAGEREF _Toc468700970 \h </w:instrText>
            </w:r>
            <w:r w:rsidR="007657DD">
              <w:rPr>
                <w:noProof/>
                <w:webHidden/>
              </w:rPr>
            </w:r>
            <w:r w:rsidR="007657DD">
              <w:rPr>
                <w:noProof/>
                <w:webHidden/>
              </w:rPr>
              <w:fldChar w:fldCharType="separate"/>
            </w:r>
            <w:r w:rsidR="007657DD">
              <w:rPr>
                <w:noProof/>
                <w:webHidden/>
              </w:rPr>
              <w:t>13</w:t>
            </w:r>
            <w:r w:rsidR="007657DD">
              <w:rPr>
                <w:noProof/>
                <w:webHidden/>
              </w:rPr>
              <w:fldChar w:fldCharType="end"/>
            </w:r>
          </w:hyperlink>
        </w:p>
        <w:p w14:paraId="3A90E664"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1" w:history="1">
            <w:r w:rsidR="007657DD" w:rsidRPr="00E93CC6">
              <w:rPr>
                <w:rStyle w:val="Hipercze"/>
                <w:noProof/>
              </w:rPr>
              <w:t>Konwencja o prawach osób niepełnosprawnych</w:t>
            </w:r>
            <w:r w:rsidR="007657DD">
              <w:rPr>
                <w:noProof/>
                <w:webHidden/>
              </w:rPr>
              <w:tab/>
            </w:r>
            <w:r w:rsidR="007657DD">
              <w:rPr>
                <w:noProof/>
                <w:webHidden/>
              </w:rPr>
              <w:fldChar w:fldCharType="begin"/>
            </w:r>
            <w:r w:rsidR="007657DD">
              <w:rPr>
                <w:noProof/>
                <w:webHidden/>
              </w:rPr>
              <w:instrText xml:space="preserve"> PAGEREF _Toc468700971 \h </w:instrText>
            </w:r>
            <w:r w:rsidR="007657DD">
              <w:rPr>
                <w:noProof/>
                <w:webHidden/>
              </w:rPr>
            </w:r>
            <w:r w:rsidR="007657DD">
              <w:rPr>
                <w:noProof/>
                <w:webHidden/>
              </w:rPr>
              <w:fldChar w:fldCharType="separate"/>
            </w:r>
            <w:r w:rsidR="007657DD">
              <w:rPr>
                <w:noProof/>
                <w:webHidden/>
              </w:rPr>
              <w:t>13</w:t>
            </w:r>
            <w:r w:rsidR="007657DD">
              <w:rPr>
                <w:noProof/>
                <w:webHidden/>
              </w:rPr>
              <w:fldChar w:fldCharType="end"/>
            </w:r>
          </w:hyperlink>
        </w:p>
        <w:p w14:paraId="63E34DFD"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2" w:history="1">
            <w:r w:rsidR="007657DD" w:rsidRPr="00E93CC6">
              <w:rPr>
                <w:rStyle w:val="Hipercze"/>
                <w:noProof/>
              </w:rPr>
              <w:t>Konwencja o ochronie praw człowieka i podstawowych wolności</w:t>
            </w:r>
            <w:r w:rsidR="007657DD">
              <w:rPr>
                <w:noProof/>
                <w:webHidden/>
              </w:rPr>
              <w:tab/>
            </w:r>
            <w:r w:rsidR="007657DD">
              <w:rPr>
                <w:noProof/>
                <w:webHidden/>
              </w:rPr>
              <w:fldChar w:fldCharType="begin"/>
            </w:r>
            <w:r w:rsidR="007657DD">
              <w:rPr>
                <w:noProof/>
                <w:webHidden/>
              </w:rPr>
              <w:instrText xml:space="preserve"> PAGEREF _Toc468700972 \h </w:instrText>
            </w:r>
            <w:r w:rsidR="007657DD">
              <w:rPr>
                <w:noProof/>
                <w:webHidden/>
              </w:rPr>
            </w:r>
            <w:r w:rsidR="007657DD">
              <w:rPr>
                <w:noProof/>
                <w:webHidden/>
              </w:rPr>
              <w:fldChar w:fldCharType="separate"/>
            </w:r>
            <w:r w:rsidR="007657DD">
              <w:rPr>
                <w:noProof/>
                <w:webHidden/>
              </w:rPr>
              <w:t>13</w:t>
            </w:r>
            <w:r w:rsidR="007657DD">
              <w:rPr>
                <w:noProof/>
                <w:webHidden/>
              </w:rPr>
              <w:fldChar w:fldCharType="end"/>
            </w:r>
          </w:hyperlink>
        </w:p>
        <w:p w14:paraId="2233BD93"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73" w:history="1">
            <w:r w:rsidR="007657DD" w:rsidRPr="00E93CC6">
              <w:rPr>
                <w:rStyle w:val="Hipercze"/>
                <w:noProof/>
              </w:rPr>
              <w:t>2.</w:t>
            </w:r>
            <w:r w:rsidR="007657DD">
              <w:rPr>
                <w:rFonts w:asciiTheme="minorHAnsi" w:eastAsiaTheme="minorEastAsia" w:hAnsiTheme="minorHAnsi" w:cstheme="minorBidi"/>
                <w:noProof/>
                <w:lang w:eastAsia="pl-PL"/>
              </w:rPr>
              <w:tab/>
            </w:r>
            <w:r w:rsidR="007657DD" w:rsidRPr="00E93CC6">
              <w:rPr>
                <w:rStyle w:val="Hipercze"/>
                <w:noProof/>
              </w:rPr>
              <w:t>Regulacje odnoszące się do biznesu i praw człowieka  w prawie polskim</w:t>
            </w:r>
            <w:r w:rsidR="007657DD">
              <w:rPr>
                <w:noProof/>
                <w:webHidden/>
              </w:rPr>
              <w:tab/>
            </w:r>
            <w:r w:rsidR="007657DD">
              <w:rPr>
                <w:noProof/>
                <w:webHidden/>
              </w:rPr>
              <w:fldChar w:fldCharType="begin"/>
            </w:r>
            <w:r w:rsidR="007657DD">
              <w:rPr>
                <w:noProof/>
                <w:webHidden/>
              </w:rPr>
              <w:instrText xml:space="preserve"> PAGEREF _Toc468700973 \h </w:instrText>
            </w:r>
            <w:r w:rsidR="007657DD">
              <w:rPr>
                <w:noProof/>
                <w:webHidden/>
              </w:rPr>
            </w:r>
            <w:r w:rsidR="007657DD">
              <w:rPr>
                <w:noProof/>
                <w:webHidden/>
              </w:rPr>
              <w:fldChar w:fldCharType="separate"/>
            </w:r>
            <w:r w:rsidR="007657DD">
              <w:rPr>
                <w:noProof/>
                <w:webHidden/>
              </w:rPr>
              <w:t>14</w:t>
            </w:r>
            <w:r w:rsidR="007657DD">
              <w:rPr>
                <w:noProof/>
                <w:webHidden/>
              </w:rPr>
              <w:fldChar w:fldCharType="end"/>
            </w:r>
          </w:hyperlink>
        </w:p>
        <w:p w14:paraId="35FC8200"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4" w:history="1">
            <w:r w:rsidR="007657DD" w:rsidRPr="00E93CC6">
              <w:rPr>
                <w:rStyle w:val="Hipercze"/>
                <w:noProof/>
              </w:rPr>
              <w:t>Zakaz pracy przymusowej i obowiązkowej</w:t>
            </w:r>
            <w:r w:rsidR="007657DD">
              <w:rPr>
                <w:noProof/>
                <w:webHidden/>
              </w:rPr>
              <w:tab/>
            </w:r>
            <w:r w:rsidR="007657DD">
              <w:rPr>
                <w:noProof/>
                <w:webHidden/>
              </w:rPr>
              <w:fldChar w:fldCharType="begin"/>
            </w:r>
            <w:r w:rsidR="007657DD">
              <w:rPr>
                <w:noProof/>
                <w:webHidden/>
              </w:rPr>
              <w:instrText xml:space="preserve"> PAGEREF _Toc468700974 \h </w:instrText>
            </w:r>
            <w:r w:rsidR="007657DD">
              <w:rPr>
                <w:noProof/>
                <w:webHidden/>
              </w:rPr>
            </w:r>
            <w:r w:rsidR="007657DD">
              <w:rPr>
                <w:noProof/>
                <w:webHidden/>
              </w:rPr>
              <w:fldChar w:fldCharType="separate"/>
            </w:r>
            <w:r w:rsidR="007657DD">
              <w:rPr>
                <w:noProof/>
                <w:webHidden/>
              </w:rPr>
              <w:t>14</w:t>
            </w:r>
            <w:r w:rsidR="007657DD">
              <w:rPr>
                <w:noProof/>
                <w:webHidden/>
              </w:rPr>
              <w:fldChar w:fldCharType="end"/>
            </w:r>
          </w:hyperlink>
        </w:p>
        <w:p w14:paraId="33140C6C"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5" w:history="1">
            <w:r w:rsidR="007657DD" w:rsidRPr="00E93CC6">
              <w:rPr>
                <w:rStyle w:val="Hipercze"/>
                <w:noProof/>
              </w:rPr>
              <w:t>Równouprawnienie w dziedzinie zatrudnienia i wykonywania zawodu</w:t>
            </w:r>
            <w:r w:rsidR="007657DD">
              <w:rPr>
                <w:noProof/>
                <w:webHidden/>
              </w:rPr>
              <w:tab/>
            </w:r>
            <w:r w:rsidR="007657DD">
              <w:rPr>
                <w:noProof/>
                <w:webHidden/>
              </w:rPr>
              <w:fldChar w:fldCharType="begin"/>
            </w:r>
            <w:r w:rsidR="007657DD">
              <w:rPr>
                <w:noProof/>
                <w:webHidden/>
              </w:rPr>
              <w:instrText xml:space="preserve"> PAGEREF _Toc468700975 \h </w:instrText>
            </w:r>
            <w:r w:rsidR="007657DD">
              <w:rPr>
                <w:noProof/>
                <w:webHidden/>
              </w:rPr>
            </w:r>
            <w:r w:rsidR="007657DD">
              <w:rPr>
                <w:noProof/>
                <w:webHidden/>
              </w:rPr>
              <w:fldChar w:fldCharType="separate"/>
            </w:r>
            <w:r w:rsidR="007657DD">
              <w:rPr>
                <w:noProof/>
                <w:webHidden/>
              </w:rPr>
              <w:t>14</w:t>
            </w:r>
            <w:r w:rsidR="007657DD">
              <w:rPr>
                <w:noProof/>
                <w:webHidden/>
              </w:rPr>
              <w:fldChar w:fldCharType="end"/>
            </w:r>
          </w:hyperlink>
        </w:p>
        <w:p w14:paraId="232D5D95"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6" w:history="1">
            <w:r w:rsidR="007657DD" w:rsidRPr="00E93CC6">
              <w:rPr>
                <w:rStyle w:val="Hipercze"/>
                <w:noProof/>
              </w:rPr>
              <w:t>Przeciwdziałanie wyzyskowi ekonomicznemu dzieci</w:t>
            </w:r>
            <w:r w:rsidR="007657DD">
              <w:rPr>
                <w:noProof/>
                <w:webHidden/>
              </w:rPr>
              <w:tab/>
            </w:r>
            <w:r w:rsidR="007657DD">
              <w:rPr>
                <w:noProof/>
                <w:webHidden/>
              </w:rPr>
              <w:fldChar w:fldCharType="begin"/>
            </w:r>
            <w:r w:rsidR="007657DD">
              <w:rPr>
                <w:noProof/>
                <w:webHidden/>
              </w:rPr>
              <w:instrText xml:space="preserve"> PAGEREF _Toc468700976 \h </w:instrText>
            </w:r>
            <w:r w:rsidR="007657DD">
              <w:rPr>
                <w:noProof/>
                <w:webHidden/>
              </w:rPr>
            </w:r>
            <w:r w:rsidR="007657DD">
              <w:rPr>
                <w:noProof/>
                <w:webHidden/>
              </w:rPr>
              <w:fldChar w:fldCharType="separate"/>
            </w:r>
            <w:r w:rsidR="007657DD">
              <w:rPr>
                <w:noProof/>
                <w:webHidden/>
              </w:rPr>
              <w:t>17</w:t>
            </w:r>
            <w:r w:rsidR="007657DD">
              <w:rPr>
                <w:noProof/>
                <w:webHidden/>
              </w:rPr>
              <w:fldChar w:fldCharType="end"/>
            </w:r>
          </w:hyperlink>
        </w:p>
        <w:p w14:paraId="1E6BE882"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7" w:history="1">
            <w:r w:rsidR="007657DD" w:rsidRPr="00E93CC6">
              <w:rPr>
                <w:rStyle w:val="Hipercze"/>
                <w:noProof/>
              </w:rPr>
              <w:t>Wolność zrzeszania się</w:t>
            </w:r>
            <w:r w:rsidR="007657DD">
              <w:rPr>
                <w:noProof/>
                <w:webHidden/>
              </w:rPr>
              <w:tab/>
            </w:r>
            <w:r w:rsidR="007657DD">
              <w:rPr>
                <w:noProof/>
                <w:webHidden/>
              </w:rPr>
              <w:fldChar w:fldCharType="begin"/>
            </w:r>
            <w:r w:rsidR="007657DD">
              <w:rPr>
                <w:noProof/>
                <w:webHidden/>
              </w:rPr>
              <w:instrText xml:space="preserve"> PAGEREF _Toc468700977 \h </w:instrText>
            </w:r>
            <w:r w:rsidR="007657DD">
              <w:rPr>
                <w:noProof/>
                <w:webHidden/>
              </w:rPr>
            </w:r>
            <w:r w:rsidR="007657DD">
              <w:rPr>
                <w:noProof/>
                <w:webHidden/>
              </w:rPr>
              <w:fldChar w:fldCharType="separate"/>
            </w:r>
            <w:r w:rsidR="007657DD">
              <w:rPr>
                <w:noProof/>
                <w:webHidden/>
              </w:rPr>
              <w:t>18</w:t>
            </w:r>
            <w:r w:rsidR="007657DD">
              <w:rPr>
                <w:noProof/>
                <w:webHidden/>
              </w:rPr>
              <w:fldChar w:fldCharType="end"/>
            </w:r>
          </w:hyperlink>
        </w:p>
        <w:p w14:paraId="2CC392BA"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8" w:history="1">
            <w:r w:rsidR="007657DD" w:rsidRPr="00E93CC6">
              <w:rPr>
                <w:rStyle w:val="Hipercze"/>
                <w:noProof/>
              </w:rPr>
              <w:t>Prawo do godziwego wynagrodzenia</w:t>
            </w:r>
            <w:r w:rsidR="007657DD">
              <w:rPr>
                <w:noProof/>
                <w:webHidden/>
              </w:rPr>
              <w:tab/>
            </w:r>
            <w:r w:rsidR="007657DD">
              <w:rPr>
                <w:noProof/>
                <w:webHidden/>
              </w:rPr>
              <w:fldChar w:fldCharType="begin"/>
            </w:r>
            <w:r w:rsidR="007657DD">
              <w:rPr>
                <w:noProof/>
                <w:webHidden/>
              </w:rPr>
              <w:instrText xml:space="preserve"> PAGEREF _Toc468700978 \h </w:instrText>
            </w:r>
            <w:r w:rsidR="007657DD">
              <w:rPr>
                <w:noProof/>
                <w:webHidden/>
              </w:rPr>
            </w:r>
            <w:r w:rsidR="007657DD">
              <w:rPr>
                <w:noProof/>
                <w:webHidden/>
              </w:rPr>
              <w:fldChar w:fldCharType="separate"/>
            </w:r>
            <w:r w:rsidR="007657DD">
              <w:rPr>
                <w:noProof/>
                <w:webHidden/>
              </w:rPr>
              <w:t>19</w:t>
            </w:r>
            <w:r w:rsidR="007657DD">
              <w:rPr>
                <w:noProof/>
                <w:webHidden/>
              </w:rPr>
              <w:fldChar w:fldCharType="end"/>
            </w:r>
          </w:hyperlink>
        </w:p>
        <w:p w14:paraId="65E0B8B1"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79" w:history="1">
            <w:r w:rsidR="007657DD" w:rsidRPr="00E93CC6">
              <w:rPr>
                <w:rStyle w:val="Hipercze"/>
                <w:noProof/>
              </w:rPr>
              <w:t>Bezpieczne i higieniczne warunki w pracy</w:t>
            </w:r>
            <w:r w:rsidR="007657DD">
              <w:rPr>
                <w:noProof/>
                <w:webHidden/>
              </w:rPr>
              <w:tab/>
            </w:r>
            <w:r w:rsidR="007657DD">
              <w:rPr>
                <w:noProof/>
                <w:webHidden/>
              </w:rPr>
              <w:fldChar w:fldCharType="begin"/>
            </w:r>
            <w:r w:rsidR="007657DD">
              <w:rPr>
                <w:noProof/>
                <w:webHidden/>
              </w:rPr>
              <w:instrText xml:space="preserve"> PAGEREF _Toc468700979 \h </w:instrText>
            </w:r>
            <w:r w:rsidR="007657DD">
              <w:rPr>
                <w:noProof/>
                <w:webHidden/>
              </w:rPr>
            </w:r>
            <w:r w:rsidR="007657DD">
              <w:rPr>
                <w:noProof/>
                <w:webHidden/>
              </w:rPr>
              <w:fldChar w:fldCharType="separate"/>
            </w:r>
            <w:r w:rsidR="007657DD">
              <w:rPr>
                <w:noProof/>
                <w:webHidden/>
              </w:rPr>
              <w:t>19</w:t>
            </w:r>
            <w:r w:rsidR="007657DD">
              <w:rPr>
                <w:noProof/>
                <w:webHidden/>
              </w:rPr>
              <w:fldChar w:fldCharType="end"/>
            </w:r>
          </w:hyperlink>
        </w:p>
        <w:p w14:paraId="791A574F"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80" w:history="1">
            <w:r w:rsidR="007657DD" w:rsidRPr="00E93CC6">
              <w:rPr>
                <w:rStyle w:val="Hipercze"/>
                <w:noProof/>
              </w:rPr>
              <w:t>Prawo pracownic do ochrony</w:t>
            </w:r>
            <w:r w:rsidR="007657DD">
              <w:rPr>
                <w:noProof/>
                <w:webHidden/>
              </w:rPr>
              <w:tab/>
            </w:r>
            <w:r w:rsidR="007657DD">
              <w:rPr>
                <w:noProof/>
                <w:webHidden/>
              </w:rPr>
              <w:fldChar w:fldCharType="begin"/>
            </w:r>
            <w:r w:rsidR="007657DD">
              <w:rPr>
                <w:noProof/>
                <w:webHidden/>
              </w:rPr>
              <w:instrText xml:space="preserve"> PAGEREF _Toc468700980 \h </w:instrText>
            </w:r>
            <w:r w:rsidR="007657DD">
              <w:rPr>
                <w:noProof/>
                <w:webHidden/>
              </w:rPr>
            </w:r>
            <w:r w:rsidR="007657DD">
              <w:rPr>
                <w:noProof/>
                <w:webHidden/>
              </w:rPr>
              <w:fldChar w:fldCharType="separate"/>
            </w:r>
            <w:r w:rsidR="007657DD">
              <w:rPr>
                <w:noProof/>
                <w:webHidden/>
              </w:rPr>
              <w:t>21</w:t>
            </w:r>
            <w:r w:rsidR="007657DD">
              <w:rPr>
                <w:noProof/>
                <w:webHidden/>
              </w:rPr>
              <w:fldChar w:fldCharType="end"/>
            </w:r>
          </w:hyperlink>
        </w:p>
        <w:p w14:paraId="029458F4"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81" w:history="1">
            <w:r w:rsidR="007657DD" w:rsidRPr="00E93CC6">
              <w:rPr>
                <w:rStyle w:val="Hipercze"/>
                <w:noProof/>
              </w:rPr>
              <w:t>Podnoszenie kwalifikacji zawodowych</w:t>
            </w:r>
            <w:r w:rsidR="007657DD">
              <w:rPr>
                <w:noProof/>
                <w:webHidden/>
              </w:rPr>
              <w:tab/>
            </w:r>
            <w:r w:rsidR="007657DD">
              <w:rPr>
                <w:noProof/>
                <w:webHidden/>
              </w:rPr>
              <w:fldChar w:fldCharType="begin"/>
            </w:r>
            <w:r w:rsidR="007657DD">
              <w:rPr>
                <w:noProof/>
                <w:webHidden/>
              </w:rPr>
              <w:instrText xml:space="preserve"> PAGEREF _Toc468700981 \h </w:instrText>
            </w:r>
            <w:r w:rsidR="007657DD">
              <w:rPr>
                <w:noProof/>
                <w:webHidden/>
              </w:rPr>
            </w:r>
            <w:r w:rsidR="007657DD">
              <w:rPr>
                <w:noProof/>
                <w:webHidden/>
              </w:rPr>
              <w:fldChar w:fldCharType="separate"/>
            </w:r>
            <w:r w:rsidR="007657DD">
              <w:rPr>
                <w:noProof/>
                <w:webHidden/>
              </w:rPr>
              <w:t>22</w:t>
            </w:r>
            <w:r w:rsidR="007657DD">
              <w:rPr>
                <w:noProof/>
                <w:webHidden/>
              </w:rPr>
              <w:fldChar w:fldCharType="end"/>
            </w:r>
          </w:hyperlink>
        </w:p>
        <w:p w14:paraId="102547CF"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82" w:history="1">
            <w:r w:rsidR="007657DD" w:rsidRPr="00E93CC6">
              <w:rPr>
                <w:rStyle w:val="Hipercze"/>
                <w:noProof/>
              </w:rPr>
              <w:t>Prawo do rozwoju</w:t>
            </w:r>
            <w:r w:rsidR="007657DD">
              <w:rPr>
                <w:noProof/>
                <w:webHidden/>
              </w:rPr>
              <w:tab/>
            </w:r>
            <w:r w:rsidR="007657DD">
              <w:rPr>
                <w:noProof/>
                <w:webHidden/>
              </w:rPr>
              <w:fldChar w:fldCharType="begin"/>
            </w:r>
            <w:r w:rsidR="007657DD">
              <w:rPr>
                <w:noProof/>
                <w:webHidden/>
              </w:rPr>
              <w:instrText xml:space="preserve"> PAGEREF _Toc468700982 \h </w:instrText>
            </w:r>
            <w:r w:rsidR="007657DD">
              <w:rPr>
                <w:noProof/>
                <w:webHidden/>
              </w:rPr>
            </w:r>
            <w:r w:rsidR="007657DD">
              <w:rPr>
                <w:noProof/>
                <w:webHidden/>
              </w:rPr>
              <w:fldChar w:fldCharType="separate"/>
            </w:r>
            <w:r w:rsidR="007657DD">
              <w:rPr>
                <w:noProof/>
                <w:webHidden/>
              </w:rPr>
              <w:t>22</w:t>
            </w:r>
            <w:r w:rsidR="007657DD">
              <w:rPr>
                <w:noProof/>
                <w:webHidden/>
              </w:rPr>
              <w:fldChar w:fldCharType="end"/>
            </w:r>
          </w:hyperlink>
        </w:p>
        <w:p w14:paraId="01408867"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83" w:history="1">
            <w:r w:rsidR="007657DD" w:rsidRPr="00E93CC6">
              <w:rPr>
                <w:rStyle w:val="Hipercze"/>
                <w:noProof/>
              </w:rPr>
              <w:t>3.</w:t>
            </w:r>
            <w:r w:rsidR="007657DD">
              <w:rPr>
                <w:rFonts w:asciiTheme="minorHAnsi" w:eastAsiaTheme="minorEastAsia" w:hAnsiTheme="minorHAnsi" w:cstheme="minorBidi"/>
                <w:noProof/>
                <w:lang w:eastAsia="pl-PL"/>
              </w:rPr>
              <w:tab/>
            </w:r>
            <w:r w:rsidR="007657DD" w:rsidRPr="00E93CC6">
              <w:rPr>
                <w:rStyle w:val="Hipercze"/>
                <w:noProof/>
              </w:rPr>
              <w:t>Zamówienia publiczne</w:t>
            </w:r>
            <w:r w:rsidR="007657DD">
              <w:rPr>
                <w:noProof/>
                <w:webHidden/>
              </w:rPr>
              <w:tab/>
            </w:r>
            <w:r w:rsidR="007657DD">
              <w:rPr>
                <w:noProof/>
                <w:webHidden/>
              </w:rPr>
              <w:fldChar w:fldCharType="begin"/>
            </w:r>
            <w:r w:rsidR="007657DD">
              <w:rPr>
                <w:noProof/>
                <w:webHidden/>
              </w:rPr>
              <w:instrText xml:space="preserve"> PAGEREF _Toc468700983 \h </w:instrText>
            </w:r>
            <w:r w:rsidR="007657DD">
              <w:rPr>
                <w:noProof/>
                <w:webHidden/>
              </w:rPr>
            </w:r>
            <w:r w:rsidR="007657DD">
              <w:rPr>
                <w:noProof/>
                <w:webHidden/>
              </w:rPr>
              <w:fldChar w:fldCharType="separate"/>
            </w:r>
            <w:r w:rsidR="007657DD">
              <w:rPr>
                <w:noProof/>
                <w:webHidden/>
              </w:rPr>
              <w:t>23</w:t>
            </w:r>
            <w:r w:rsidR="007657DD">
              <w:rPr>
                <w:noProof/>
                <w:webHidden/>
              </w:rPr>
              <w:fldChar w:fldCharType="end"/>
            </w:r>
          </w:hyperlink>
        </w:p>
        <w:p w14:paraId="23BD8461"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84" w:history="1">
            <w:r w:rsidR="007657DD" w:rsidRPr="00E93CC6">
              <w:rPr>
                <w:rStyle w:val="Hipercze"/>
                <w:rFonts w:eastAsia="Times New Roman"/>
                <w:noProof/>
                <w:lang w:eastAsia="pl-PL"/>
              </w:rPr>
              <w:t>4.</w:t>
            </w:r>
            <w:r w:rsidR="007657DD">
              <w:rPr>
                <w:rFonts w:asciiTheme="minorHAnsi" w:eastAsiaTheme="minorEastAsia" w:hAnsiTheme="minorHAnsi" w:cstheme="minorBidi"/>
                <w:noProof/>
                <w:lang w:eastAsia="pl-PL"/>
              </w:rPr>
              <w:tab/>
            </w:r>
            <w:r w:rsidR="007657DD" w:rsidRPr="00E93CC6">
              <w:rPr>
                <w:rStyle w:val="Hipercze"/>
                <w:rFonts w:eastAsia="Times New Roman"/>
                <w:noProof/>
                <w:lang w:eastAsia="pl-PL"/>
              </w:rPr>
              <w:t>Regulacje dotyczące funduszy europejskich</w:t>
            </w:r>
            <w:r w:rsidR="007657DD">
              <w:rPr>
                <w:noProof/>
                <w:webHidden/>
              </w:rPr>
              <w:tab/>
            </w:r>
            <w:r w:rsidR="007657DD">
              <w:rPr>
                <w:noProof/>
                <w:webHidden/>
              </w:rPr>
              <w:fldChar w:fldCharType="begin"/>
            </w:r>
            <w:r w:rsidR="007657DD">
              <w:rPr>
                <w:noProof/>
                <w:webHidden/>
              </w:rPr>
              <w:instrText xml:space="preserve"> PAGEREF _Toc468700984 \h </w:instrText>
            </w:r>
            <w:r w:rsidR="007657DD">
              <w:rPr>
                <w:noProof/>
                <w:webHidden/>
              </w:rPr>
            </w:r>
            <w:r w:rsidR="007657DD">
              <w:rPr>
                <w:noProof/>
                <w:webHidden/>
              </w:rPr>
              <w:fldChar w:fldCharType="separate"/>
            </w:r>
            <w:r w:rsidR="007657DD">
              <w:rPr>
                <w:noProof/>
                <w:webHidden/>
              </w:rPr>
              <w:t>23</w:t>
            </w:r>
            <w:r w:rsidR="007657DD">
              <w:rPr>
                <w:noProof/>
                <w:webHidden/>
              </w:rPr>
              <w:fldChar w:fldCharType="end"/>
            </w:r>
          </w:hyperlink>
        </w:p>
        <w:p w14:paraId="388C301E"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85" w:history="1">
            <w:r w:rsidR="007657DD" w:rsidRPr="00E93CC6">
              <w:rPr>
                <w:rStyle w:val="Hipercze"/>
                <w:rFonts w:eastAsia="Times New Roman"/>
                <w:noProof/>
                <w:lang w:eastAsia="pl-PL"/>
              </w:rPr>
              <w:t>5.</w:t>
            </w:r>
            <w:r w:rsidR="007657DD">
              <w:rPr>
                <w:rFonts w:asciiTheme="minorHAnsi" w:eastAsiaTheme="minorEastAsia" w:hAnsiTheme="minorHAnsi" w:cstheme="minorBidi"/>
                <w:noProof/>
                <w:lang w:eastAsia="pl-PL"/>
              </w:rPr>
              <w:tab/>
            </w:r>
            <w:r w:rsidR="007657DD" w:rsidRPr="00E93CC6">
              <w:rPr>
                <w:rStyle w:val="Hipercze"/>
                <w:rFonts w:eastAsia="Times New Roman"/>
                <w:noProof/>
                <w:lang w:eastAsia="pl-PL"/>
              </w:rPr>
              <w:t>Dokumenty o charakterze strategicznym – Plan na rzecz Odpowiedzialnego Rozwoju</w:t>
            </w:r>
            <w:r w:rsidR="007657DD">
              <w:rPr>
                <w:noProof/>
                <w:webHidden/>
              </w:rPr>
              <w:tab/>
            </w:r>
            <w:r w:rsidR="007657DD">
              <w:rPr>
                <w:noProof/>
                <w:webHidden/>
              </w:rPr>
              <w:fldChar w:fldCharType="begin"/>
            </w:r>
            <w:r w:rsidR="007657DD">
              <w:rPr>
                <w:noProof/>
                <w:webHidden/>
              </w:rPr>
              <w:instrText xml:space="preserve"> PAGEREF _Toc468700985 \h </w:instrText>
            </w:r>
            <w:r w:rsidR="007657DD">
              <w:rPr>
                <w:noProof/>
                <w:webHidden/>
              </w:rPr>
            </w:r>
            <w:r w:rsidR="007657DD">
              <w:rPr>
                <w:noProof/>
                <w:webHidden/>
              </w:rPr>
              <w:fldChar w:fldCharType="separate"/>
            </w:r>
            <w:r w:rsidR="007657DD">
              <w:rPr>
                <w:noProof/>
                <w:webHidden/>
              </w:rPr>
              <w:t>25</w:t>
            </w:r>
            <w:r w:rsidR="007657DD">
              <w:rPr>
                <w:noProof/>
                <w:webHidden/>
              </w:rPr>
              <w:fldChar w:fldCharType="end"/>
            </w:r>
          </w:hyperlink>
        </w:p>
        <w:p w14:paraId="751EBAAF"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86" w:history="1">
            <w:r w:rsidR="007657DD" w:rsidRPr="00E93CC6">
              <w:rPr>
                <w:rStyle w:val="Hipercze"/>
                <w:rFonts w:eastAsia="Times New Roman"/>
                <w:noProof/>
                <w:lang w:eastAsia="pl-PL"/>
              </w:rPr>
              <w:t>6.</w:t>
            </w:r>
            <w:r w:rsidR="007657DD">
              <w:rPr>
                <w:rFonts w:asciiTheme="minorHAnsi" w:eastAsiaTheme="minorEastAsia" w:hAnsiTheme="minorHAnsi" w:cstheme="minorBidi"/>
                <w:noProof/>
                <w:lang w:eastAsia="pl-PL"/>
              </w:rPr>
              <w:tab/>
            </w:r>
            <w:r w:rsidR="007657DD" w:rsidRPr="00E93CC6">
              <w:rPr>
                <w:rStyle w:val="Hipercze"/>
                <w:rFonts w:eastAsia="Times New Roman"/>
                <w:noProof/>
                <w:lang w:eastAsia="pl-PL"/>
              </w:rPr>
              <w:t>Planowane zmiany w przepisach krajowych</w:t>
            </w:r>
            <w:r w:rsidR="007657DD">
              <w:rPr>
                <w:noProof/>
                <w:webHidden/>
              </w:rPr>
              <w:tab/>
            </w:r>
            <w:r w:rsidR="007657DD">
              <w:rPr>
                <w:noProof/>
                <w:webHidden/>
              </w:rPr>
              <w:fldChar w:fldCharType="begin"/>
            </w:r>
            <w:r w:rsidR="007657DD">
              <w:rPr>
                <w:noProof/>
                <w:webHidden/>
              </w:rPr>
              <w:instrText xml:space="preserve"> PAGEREF _Toc468700986 \h </w:instrText>
            </w:r>
            <w:r w:rsidR="007657DD">
              <w:rPr>
                <w:noProof/>
                <w:webHidden/>
              </w:rPr>
            </w:r>
            <w:r w:rsidR="007657DD">
              <w:rPr>
                <w:noProof/>
                <w:webHidden/>
              </w:rPr>
              <w:fldChar w:fldCharType="separate"/>
            </w:r>
            <w:r w:rsidR="007657DD">
              <w:rPr>
                <w:noProof/>
                <w:webHidden/>
              </w:rPr>
              <w:t>26</w:t>
            </w:r>
            <w:r w:rsidR="007657DD">
              <w:rPr>
                <w:noProof/>
                <w:webHidden/>
              </w:rPr>
              <w:fldChar w:fldCharType="end"/>
            </w:r>
          </w:hyperlink>
        </w:p>
        <w:p w14:paraId="36ECD48B"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87" w:history="1">
            <w:r w:rsidR="007657DD" w:rsidRPr="00E93CC6">
              <w:rPr>
                <w:rStyle w:val="Hipercze"/>
                <w:noProof/>
              </w:rPr>
              <w:t>„Pakiet wierzycielski”</w:t>
            </w:r>
            <w:r w:rsidR="007657DD">
              <w:rPr>
                <w:noProof/>
                <w:webHidden/>
              </w:rPr>
              <w:tab/>
            </w:r>
            <w:r w:rsidR="007657DD">
              <w:rPr>
                <w:noProof/>
                <w:webHidden/>
              </w:rPr>
              <w:fldChar w:fldCharType="begin"/>
            </w:r>
            <w:r w:rsidR="007657DD">
              <w:rPr>
                <w:noProof/>
                <w:webHidden/>
              </w:rPr>
              <w:instrText xml:space="preserve"> PAGEREF _Toc468700987 \h </w:instrText>
            </w:r>
            <w:r w:rsidR="007657DD">
              <w:rPr>
                <w:noProof/>
                <w:webHidden/>
              </w:rPr>
            </w:r>
            <w:r w:rsidR="007657DD">
              <w:rPr>
                <w:noProof/>
                <w:webHidden/>
              </w:rPr>
              <w:fldChar w:fldCharType="separate"/>
            </w:r>
            <w:r w:rsidR="007657DD">
              <w:rPr>
                <w:noProof/>
                <w:webHidden/>
              </w:rPr>
              <w:t>26</w:t>
            </w:r>
            <w:r w:rsidR="007657DD">
              <w:rPr>
                <w:noProof/>
                <w:webHidden/>
              </w:rPr>
              <w:fldChar w:fldCharType="end"/>
            </w:r>
          </w:hyperlink>
        </w:p>
        <w:p w14:paraId="36A2B3D6"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88" w:history="1">
            <w:r w:rsidR="007657DD" w:rsidRPr="00E93CC6">
              <w:rPr>
                <w:rStyle w:val="Hipercze"/>
                <w:rFonts w:eastAsia="Times New Roman"/>
                <w:noProof/>
              </w:rPr>
              <w:t>Uzupełnienie zasad ogólnych w postępowaniu administracyjnym.</w:t>
            </w:r>
            <w:r w:rsidR="007657DD">
              <w:rPr>
                <w:noProof/>
                <w:webHidden/>
              </w:rPr>
              <w:tab/>
            </w:r>
            <w:r w:rsidR="007657DD">
              <w:rPr>
                <w:noProof/>
                <w:webHidden/>
              </w:rPr>
              <w:fldChar w:fldCharType="begin"/>
            </w:r>
            <w:r w:rsidR="007657DD">
              <w:rPr>
                <w:noProof/>
                <w:webHidden/>
              </w:rPr>
              <w:instrText xml:space="preserve"> PAGEREF _Toc468700988 \h </w:instrText>
            </w:r>
            <w:r w:rsidR="007657DD">
              <w:rPr>
                <w:noProof/>
                <w:webHidden/>
              </w:rPr>
            </w:r>
            <w:r w:rsidR="007657DD">
              <w:rPr>
                <w:noProof/>
                <w:webHidden/>
              </w:rPr>
              <w:fldChar w:fldCharType="separate"/>
            </w:r>
            <w:r w:rsidR="007657DD">
              <w:rPr>
                <w:noProof/>
                <w:webHidden/>
              </w:rPr>
              <w:t>27</w:t>
            </w:r>
            <w:r w:rsidR="007657DD">
              <w:rPr>
                <w:noProof/>
                <w:webHidden/>
              </w:rPr>
              <w:fldChar w:fldCharType="end"/>
            </w:r>
          </w:hyperlink>
        </w:p>
        <w:p w14:paraId="1AD9DC55"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0989" w:history="1">
            <w:r w:rsidR="007657DD" w:rsidRPr="00E93CC6">
              <w:rPr>
                <w:rStyle w:val="Hipercze"/>
                <w:rFonts w:eastAsia="Times New Roman"/>
                <w:noProof/>
                <w:lang w:eastAsia="pl-PL"/>
              </w:rPr>
              <w:t>Regulacje w sprawie tzw. sygnalistów</w:t>
            </w:r>
            <w:r w:rsidR="007657DD">
              <w:rPr>
                <w:noProof/>
                <w:webHidden/>
              </w:rPr>
              <w:tab/>
            </w:r>
            <w:r w:rsidR="007657DD">
              <w:rPr>
                <w:noProof/>
                <w:webHidden/>
              </w:rPr>
              <w:fldChar w:fldCharType="begin"/>
            </w:r>
            <w:r w:rsidR="007657DD">
              <w:rPr>
                <w:noProof/>
                <w:webHidden/>
              </w:rPr>
              <w:instrText xml:space="preserve"> PAGEREF _Toc468700989 \h </w:instrText>
            </w:r>
            <w:r w:rsidR="007657DD">
              <w:rPr>
                <w:noProof/>
                <w:webHidden/>
              </w:rPr>
            </w:r>
            <w:r w:rsidR="007657DD">
              <w:rPr>
                <w:noProof/>
                <w:webHidden/>
              </w:rPr>
              <w:fldChar w:fldCharType="separate"/>
            </w:r>
            <w:r w:rsidR="007657DD">
              <w:rPr>
                <w:noProof/>
                <w:webHidden/>
              </w:rPr>
              <w:t>30</w:t>
            </w:r>
            <w:r w:rsidR="007657DD">
              <w:rPr>
                <w:noProof/>
                <w:webHidden/>
              </w:rPr>
              <w:fldChar w:fldCharType="end"/>
            </w:r>
          </w:hyperlink>
        </w:p>
        <w:p w14:paraId="32E65636"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0" w:history="1">
            <w:r w:rsidR="007657DD" w:rsidRPr="00E93CC6">
              <w:rPr>
                <w:rStyle w:val="Hipercze"/>
                <w:rFonts w:eastAsia="Times New Roman"/>
                <w:noProof/>
                <w:lang w:eastAsia="pl-PL"/>
              </w:rPr>
              <w:t>7.</w:t>
            </w:r>
            <w:r w:rsidR="007657DD">
              <w:rPr>
                <w:rFonts w:asciiTheme="minorHAnsi" w:eastAsiaTheme="minorEastAsia" w:hAnsiTheme="minorHAnsi" w:cstheme="minorBidi"/>
                <w:noProof/>
                <w:lang w:eastAsia="pl-PL"/>
              </w:rPr>
              <w:tab/>
            </w:r>
            <w:r w:rsidR="007657DD" w:rsidRPr="00E93CC6">
              <w:rPr>
                <w:rStyle w:val="Hipercze"/>
                <w:rFonts w:eastAsia="Times New Roman"/>
                <w:noProof/>
                <w:lang w:eastAsia="pl-PL"/>
              </w:rPr>
              <w:t>Planowane działania o charakterze ciągłym</w:t>
            </w:r>
            <w:r w:rsidR="007657DD">
              <w:rPr>
                <w:noProof/>
                <w:webHidden/>
              </w:rPr>
              <w:tab/>
            </w:r>
            <w:r w:rsidR="007657DD">
              <w:rPr>
                <w:noProof/>
                <w:webHidden/>
              </w:rPr>
              <w:fldChar w:fldCharType="begin"/>
            </w:r>
            <w:r w:rsidR="007657DD">
              <w:rPr>
                <w:noProof/>
                <w:webHidden/>
              </w:rPr>
              <w:instrText xml:space="preserve"> PAGEREF _Toc468700990 \h </w:instrText>
            </w:r>
            <w:r w:rsidR="007657DD">
              <w:rPr>
                <w:noProof/>
                <w:webHidden/>
              </w:rPr>
            </w:r>
            <w:r w:rsidR="007657DD">
              <w:rPr>
                <w:noProof/>
                <w:webHidden/>
              </w:rPr>
              <w:fldChar w:fldCharType="separate"/>
            </w:r>
            <w:r w:rsidR="007657DD">
              <w:rPr>
                <w:noProof/>
                <w:webHidden/>
              </w:rPr>
              <w:t>30</w:t>
            </w:r>
            <w:r w:rsidR="007657DD">
              <w:rPr>
                <w:noProof/>
                <w:webHidden/>
              </w:rPr>
              <w:fldChar w:fldCharType="end"/>
            </w:r>
          </w:hyperlink>
        </w:p>
        <w:p w14:paraId="49862B56" w14:textId="77777777" w:rsidR="007657DD" w:rsidRDefault="001215F6">
          <w:pPr>
            <w:pStyle w:val="Spistreci1"/>
            <w:rPr>
              <w:rFonts w:asciiTheme="minorHAnsi" w:eastAsiaTheme="minorEastAsia" w:hAnsiTheme="minorHAnsi" w:cstheme="minorBidi"/>
              <w:b w:val="0"/>
            </w:rPr>
          </w:pPr>
          <w:hyperlink w:anchor="_Toc468700991" w:history="1">
            <w:r w:rsidR="007657DD" w:rsidRPr="00E93CC6">
              <w:rPr>
                <w:rStyle w:val="Hipercze"/>
              </w:rPr>
              <w:t>Filar II  Odpowiedzialność przedsiębiorstw za poszanowanie praw człowieka</w:t>
            </w:r>
            <w:r w:rsidR="007657DD">
              <w:rPr>
                <w:webHidden/>
              </w:rPr>
              <w:tab/>
            </w:r>
            <w:r w:rsidR="007657DD">
              <w:rPr>
                <w:webHidden/>
              </w:rPr>
              <w:fldChar w:fldCharType="begin"/>
            </w:r>
            <w:r w:rsidR="007657DD">
              <w:rPr>
                <w:webHidden/>
              </w:rPr>
              <w:instrText xml:space="preserve"> PAGEREF _Toc468700991 \h </w:instrText>
            </w:r>
            <w:r w:rsidR="007657DD">
              <w:rPr>
                <w:webHidden/>
              </w:rPr>
            </w:r>
            <w:r w:rsidR="007657DD">
              <w:rPr>
                <w:webHidden/>
              </w:rPr>
              <w:fldChar w:fldCharType="separate"/>
            </w:r>
            <w:r w:rsidR="007657DD">
              <w:rPr>
                <w:webHidden/>
              </w:rPr>
              <w:t>32</w:t>
            </w:r>
            <w:r w:rsidR="007657DD">
              <w:rPr>
                <w:webHidden/>
              </w:rPr>
              <w:fldChar w:fldCharType="end"/>
            </w:r>
          </w:hyperlink>
        </w:p>
        <w:p w14:paraId="3B39544A"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2" w:history="1">
            <w:r w:rsidR="007657DD" w:rsidRPr="00E93CC6">
              <w:rPr>
                <w:rStyle w:val="Hipercze"/>
                <w:rFonts w:eastAsia="Times New Roman"/>
                <w:noProof/>
                <w:lang w:eastAsia="pl-PL"/>
              </w:rPr>
              <w:t>1.</w:t>
            </w:r>
            <w:r w:rsidR="007657DD">
              <w:rPr>
                <w:rFonts w:asciiTheme="minorHAnsi" w:eastAsiaTheme="minorEastAsia" w:hAnsiTheme="minorHAnsi" w:cstheme="minorBidi"/>
                <w:noProof/>
                <w:lang w:eastAsia="pl-PL"/>
              </w:rPr>
              <w:tab/>
            </w:r>
            <w:r w:rsidR="007657DD" w:rsidRPr="00E93CC6">
              <w:rPr>
                <w:rStyle w:val="Hipercze"/>
                <w:rFonts w:eastAsia="Times New Roman"/>
                <w:noProof/>
                <w:lang w:eastAsia="pl-PL"/>
              </w:rPr>
              <w:t xml:space="preserve">Realizacja </w:t>
            </w:r>
            <w:r w:rsidR="007657DD" w:rsidRPr="00E93CC6">
              <w:rPr>
                <w:rStyle w:val="Hipercze"/>
                <w:noProof/>
              </w:rPr>
              <w:t>celów zrównoważonego rozwoju ONZ (Agenda 2030)</w:t>
            </w:r>
            <w:r w:rsidR="007657DD">
              <w:rPr>
                <w:noProof/>
                <w:webHidden/>
              </w:rPr>
              <w:tab/>
            </w:r>
            <w:r w:rsidR="007657DD">
              <w:rPr>
                <w:noProof/>
                <w:webHidden/>
              </w:rPr>
              <w:fldChar w:fldCharType="begin"/>
            </w:r>
            <w:r w:rsidR="007657DD">
              <w:rPr>
                <w:noProof/>
                <w:webHidden/>
              </w:rPr>
              <w:instrText xml:space="preserve"> PAGEREF _Toc468700992 \h </w:instrText>
            </w:r>
            <w:r w:rsidR="007657DD">
              <w:rPr>
                <w:noProof/>
                <w:webHidden/>
              </w:rPr>
            </w:r>
            <w:r w:rsidR="007657DD">
              <w:rPr>
                <w:noProof/>
                <w:webHidden/>
              </w:rPr>
              <w:fldChar w:fldCharType="separate"/>
            </w:r>
            <w:r w:rsidR="007657DD">
              <w:rPr>
                <w:noProof/>
                <w:webHidden/>
              </w:rPr>
              <w:t>33</w:t>
            </w:r>
            <w:r w:rsidR="007657DD">
              <w:rPr>
                <w:noProof/>
                <w:webHidden/>
              </w:rPr>
              <w:fldChar w:fldCharType="end"/>
            </w:r>
          </w:hyperlink>
        </w:p>
        <w:p w14:paraId="216370C1"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3" w:history="1">
            <w:r w:rsidR="007657DD" w:rsidRPr="00E93CC6">
              <w:rPr>
                <w:rStyle w:val="Hipercze"/>
                <w:rFonts w:eastAsia="Times New Roman"/>
                <w:noProof/>
                <w:lang w:eastAsia="pl-PL"/>
              </w:rPr>
              <w:t>2.</w:t>
            </w:r>
            <w:r w:rsidR="007657DD">
              <w:rPr>
                <w:rFonts w:asciiTheme="minorHAnsi" w:eastAsiaTheme="minorEastAsia" w:hAnsiTheme="minorHAnsi" w:cstheme="minorBidi"/>
                <w:noProof/>
                <w:lang w:eastAsia="pl-PL"/>
              </w:rPr>
              <w:tab/>
            </w:r>
            <w:r w:rsidR="007657DD" w:rsidRPr="00E93CC6">
              <w:rPr>
                <w:rStyle w:val="Hipercze"/>
                <w:rFonts w:eastAsia="Times New Roman"/>
                <w:noProof/>
                <w:lang w:eastAsia="pl-PL"/>
              </w:rPr>
              <w:t>Dialog oraz wymiana wiedzy i doświadczeń w zakresie wdrażania CSR</w:t>
            </w:r>
            <w:r w:rsidR="007657DD">
              <w:rPr>
                <w:noProof/>
                <w:webHidden/>
              </w:rPr>
              <w:tab/>
            </w:r>
            <w:r w:rsidR="007657DD">
              <w:rPr>
                <w:noProof/>
                <w:webHidden/>
              </w:rPr>
              <w:fldChar w:fldCharType="begin"/>
            </w:r>
            <w:r w:rsidR="007657DD">
              <w:rPr>
                <w:noProof/>
                <w:webHidden/>
              </w:rPr>
              <w:instrText xml:space="preserve"> PAGEREF _Toc468700993 \h </w:instrText>
            </w:r>
            <w:r w:rsidR="007657DD">
              <w:rPr>
                <w:noProof/>
                <w:webHidden/>
              </w:rPr>
            </w:r>
            <w:r w:rsidR="007657DD">
              <w:rPr>
                <w:noProof/>
                <w:webHidden/>
              </w:rPr>
              <w:fldChar w:fldCharType="separate"/>
            </w:r>
            <w:r w:rsidR="007657DD">
              <w:rPr>
                <w:noProof/>
                <w:webHidden/>
              </w:rPr>
              <w:t>34</w:t>
            </w:r>
            <w:r w:rsidR="007657DD">
              <w:rPr>
                <w:noProof/>
                <w:webHidden/>
              </w:rPr>
              <w:fldChar w:fldCharType="end"/>
            </w:r>
          </w:hyperlink>
        </w:p>
        <w:p w14:paraId="7EE955BB"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4" w:history="1">
            <w:r w:rsidR="007657DD" w:rsidRPr="00E93CC6">
              <w:rPr>
                <w:rStyle w:val="Hipercze"/>
                <w:noProof/>
                <w:lang w:eastAsia="pl-PL"/>
              </w:rPr>
              <w:t>3.</w:t>
            </w:r>
            <w:r w:rsidR="007657DD">
              <w:rPr>
                <w:rFonts w:asciiTheme="minorHAnsi" w:eastAsiaTheme="minorEastAsia" w:hAnsiTheme="minorHAnsi" w:cstheme="minorBidi"/>
                <w:noProof/>
                <w:lang w:eastAsia="pl-PL"/>
              </w:rPr>
              <w:tab/>
            </w:r>
            <w:r w:rsidR="007657DD" w:rsidRPr="00E93CC6">
              <w:rPr>
                <w:rStyle w:val="Hipercze"/>
                <w:noProof/>
                <w:lang w:eastAsia="pl-PL"/>
              </w:rPr>
              <w:t>Raportowanie niefinansowe.</w:t>
            </w:r>
            <w:r w:rsidR="007657DD" w:rsidRPr="00E93CC6">
              <w:rPr>
                <w:rStyle w:val="Hipercze"/>
                <w:rFonts w:eastAsia="Times New Roman"/>
                <w:noProof/>
                <w:lang w:eastAsia="pl-PL"/>
              </w:rPr>
              <w:t xml:space="preserve"> Implementacja dyrektywy 2014/95/UE</w:t>
            </w:r>
            <w:r w:rsidR="007657DD" w:rsidRPr="00E93CC6">
              <w:rPr>
                <w:rStyle w:val="Hipercze"/>
                <w:noProof/>
                <w:lang w:eastAsia="pl-PL"/>
              </w:rPr>
              <w:t>.</w:t>
            </w:r>
            <w:r w:rsidR="007657DD">
              <w:rPr>
                <w:noProof/>
                <w:webHidden/>
              </w:rPr>
              <w:tab/>
            </w:r>
            <w:r w:rsidR="007657DD">
              <w:rPr>
                <w:noProof/>
                <w:webHidden/>
              </w:rPr>
              <w:fldChar w:fldCharType="begin"/>
            </w:r>
            <w:r w:rsidR="007657DD">
              <w:rPr>
                <w:noProof/>
                <w:webHidden/>
              </w:rPr>
              <w:instrText xml:space="preserve"> PAGEREF _Toc468700994 \h </w:instrText>
            </w:r>
            <w:r w:rsidR="007657DD">
              <w:rPr>
                <w:noProof/>
                <w:webHidden/>
              </w:rPr>
            </w:r>
            <w:r w:rsidR="007657DD">
              <w:rPr>
                <w:noProof/>
                <w:webHidden/>
              </w:rPr>
              <w:fldChar w:fldCharType="separate"/>
            </w:r>
            <w:r w:rsidR="007657DD">
              <w:rPr>
                <w:noProof/>
                <w:webHidden/>
              </w:rPr>
              <w:t>35</w:t>
            </w:r>
            <w:r w:rsidR="007657DD">
              <w:rPr>
                <w:noProof/>
                <w:webHidden/>
              </w:rPr>
              <w:fldChar w:fldCharType="end"/>
            </w:r>
          </w:hyperlink>
        </w:p>
        <w:p w14:paraId="588ADAEC"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5" w:history="1">
            <w:r w:rsidR="007657DD" w:rsidRPr="00E93CC6">
              <w:rPr>
                <w:rStyle w:val="Hipercze"/>
                <w:rFonts w:eastAsia="Times New Roman"/>
                <w:noProof/>
                <w:lang w:eastAsia="pl-PL"/>
              </w:rPr>
              <w:t>4.</w:t>
            </w:r>
            <w:r w:rsidR="007657DD">
              <w:rPr>
                <w:rFonts w:asciiTheme="minorHAnsi" w:eastAsiaTheme="minorEastAsia" w:hAnsiTheme="minorHAnsi" w:cstheme="minorBidi"/>
                <w:noProof/>
                <w:lang w:eastAsia="pl-PL"/>
              </w:rPr>
              <w:tab/>
            </w:r>
            <w:r w:rsidR="007657DD" w:rsidRPr="00E93CC6">
              <w:rPr>
                <w:rStyle w:val="Hipercze"/>
                <w:rFonts w:eastAsia="Times New Roman"/>
                <w:noProof/>
                <w:lang w:eastAsia="pl-PL"/>
              </w:rPr>
              <w:t>Strategia inwestowania i profil idealnego inwestora</w:t>
            </w:r>
            <w:r w:rsidR="007657DD">
              <w:rPr>
                <w:noProof/>
                <w:webHidden/>
              </w:rPr>
              <w:tab/>
            </w:r>
            <w:r w:rsidR="007657DD">
              <w:rPr>
                <w:noProof/>
                <w:webHidden/>
              </w:rPr>
              <w:fldChar w:fldCharType="begin"/>
            </w:r>
            <w:r w:rsidR="007657DD">
              <w:rPr>
                <w:noProof/>
                <w:webHidden/>
              </w:rPr>
              <w:instrText xml:space="preserve"> PAGEREF _Toc468700995 \h </w:instrText>
            </w:r>
            <w:r w:rsidR="007657DD">
              <w:rPr>
                <w:noProof/>
                <w:webHidden/>
              </w:rPr>
            </w:r>
            <w:r w:rsidR="007657DD">
              <w:rPr>
                <w:noProof/>
                <w:webHidden/>
              </w:rPr>
              <w:fldChar w:fldCharType="separate"/>
            </w:r>
            <w:r w:rsidR="007657DD">
              <w:rPr>
                <w:noProof/>
                <w:webHidden/>
              </w:rPr>
              <w:t>35</w:t>
            </w:r>
            <w:r w:rsidR="007657DD">
              <w:rPr>
                <w:noProof/>
                <w:webHidden/>
              </w:rPr>
              <w:fldChar w:fldCharType="end"/>
            </w:r>
          </w:hyperlink>
        </w:p>
        <w:p w14:paraId="61FD7077"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6" w:history="1">
            <w:r w:rsidR="007657DD" w:rsidRPr="00E93CC6">
              <w:rPr>
                <w:rStyle w:val="Hipercze"/>
                <w:rFonts w:eastAsia="Times New Roman"/>
                <w:noProof/>
              </w:rPr>
              <w:t>5.</w:t>
            </w:r>
            <w:r w:rsidR="007657DD">
              <w:rPr>
                <w:rFonts w:asciiTheme="minorHAnsi" w:eastAsiaTheme="minorEastAsia" w:hAnsiTheme="minorHAnsi" w:cstheme="minorBidi"/>
                <w:noProof/>
                <w:lang w:eastAsia="pl-PL"/>
              </w:rPr>
              <w:tab/>
            </w:r>
            <w:r w:rsidR="007657DD" w:rsidRPr="00E93CC6">
              <w:rPr>
                <w:rStyle w:val="Hipercze"/>
                <w:rFonts w:eastAsia="Times New Roman"/>
                <w:noProof/>
              </w:rPr>
              <w:t>Społeczna odpowiedzialność spółek z udziałem Skarbu Państwa</w:t>
            </w:r>
            <w:r w:rsidR="007657DD">
              <w:rPr>
                <w:noProof/>
                <w:webHidden/>
              </w:rPr>
              <w:tab/>
            </w:r>
            <w:r w:rsidR="007657DD">
              <w:rPr>
                <w:noProof/>
                <w:webHidden/>
              </w:rPr>
              <w:fldChar w:fldCharType="begin"/>
            </w:r>
            <w:r w:rsidR="007657DD">
              <w:rPr>
                <w:noProof/>
                <w:webHidden/>
              </w:rPr>
              <w:instrText xml:space="preserve"> PAGEREF _Toc468700996 \h </w:instrText>
            </w:r>
            <w:r w:rsidR="007657DD">
              <w:rPr>
                <w:noProof/>
                <w:webHidden/>
              </w:rPr>
            </w:r>
            <w:r w:rsidR="007657DD">
              <w:rPr>
                <w:noProof/>
                <w:webHidden/>
              </w:rPr>
              <w:fldChar w:fldCharType="separate"/>
            </w:r>
            <w:r w:rsidR="007657DD">
              <w:rPr>
                <w:noProof/>
                <w:webHidden/>
              </w:rPr>
              <w:t>36</w:t>
            </w:r>
            <w:r w:rsidR="007657DD">
              <w:rPr>
                <w:noProof/>
                <w:webHidden/>
              </w:rPr>
              <w:fldChar w:fldCharType="end"/>
            </w:r>
          </w:hyperlink>
        </w:p>
        <w:p w14:paraId="52D0722D"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7" w:history="1">
            <w:r w:rsidR="007657DD" w:rsidRPr="00E93CC6">
              <w:rPr>
                <w:rStyle w:val="Hipercze"/>
                <w:noProof/>
              </w:rPr>
              <w:t>6.</w:t>
            </w:r>
            <w:r w:rsidR="007657DD">
              <w:rPr>
                <w:rFonts w:asciiTheme="minorHAnsi" w:eastAsiaTheme="minorEastAsia" w:hAnsiTheme="minorHAnsi" w:cstheme="minorBidi"/>
                <w:noProof/>
                <w:lang w:eastAsia="pl-PL"/>
              </w:rPr>
              <w:tab/>
            </w:r>
            <w:r w:rsidR="007657DD" w:rsidRPr="00E93CC6">
              <w:rPr>
                <w:rStyle w:val="Hipercze"/>
                <w:i/>
                <w:noProof/>
              </w:rPr>
              <w:t>Wytyczne ONZ</w:t>
            </w:r>
            <w:r w:rsidR="007657DD" w:rsidRPr="00E93CC6">
              <w:rPr>
                <w:rStyle w:val="Hipercze"/>
                <w:noProof/>
              </w:rPr>
              <w:t xml:space="preserve"> w działalności Korporacji Ubezpieczeń Kredytów Eksportowych S.A.</w:t>
            </w:r>
            <w:r w:rsidR="007657DD">
              <w:rPr>
                <w:noProof/>
                <w:webHidden/>
              </w:rPr>
              <w:tab/>
            </w:r>
            <w:r w:rsidR="007657DD">
              <w:rPr>
                <w:noProof/>
                <w:webHidden/>
              </w:rPr>
              <w:fldChar w:fldCharType="begin"/>
            </w:r>
            <w:r w:rsidR="007657DD">
              <w:rPr>
                <w:noProof/>
                <w:webHidden/>
              </w:rPr>
              <w:instrText xml:space="preserve"> PAGEREF _Toc468700997 \h </w:instrText>
            </w:r>
            <w:r w:rsidR="007657DD">
              <w:rPr>
                <w:noProof/>
                <w:webHidden/>
              </w:rPr>
            </w:r>
            <w:r w:rsidR="007657DD">
              <w:rPr>
                <w:noProof/>
                <w:webHidden/>
              </w:rPr>
              <w:fldChar w:fldCharType="separate"/>
            </w:r>
            <w:r w:rsidR="007657DD">
              <w:rPr>
                <w:noProof/>
                <w:webHidden/>
              </w:rPr>
              <w:t>37</w:t>
            </w:r>
            <w:r w:rsidR="007657DD">
              <w:rPr>
                <w:noProof/>
                <w:webHidden/>
              </w:rPr>
              <w:fldChar w:fldCharType="end"/>
            </w:r>
          </w:hyperlink>
        </w:p>
        <w:p w14:paraId="21B9063C"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8" w:history="1">
            <w:r w:rsidR="007657DD" w:rsidRPr="00E93CC6">
              <w:rPr>
                <w:rStyle w:val="Hipercze"/>
                <w:noProof/>
                <w:lang w:eastAsia="pl-PL"/>
              </w:rPr>
              <w:t>7.</w:t>
            </w:r>
            <w:r w:rsidR="007657DD">
              <w:rPr>
                <w:rFonts w:asciiTheme="minorHAnsi" w:eastAsiaTheme="minorEastAsia" w:hAnsiTheme="minorHAnsi" w:cstheme="minorBidi"/>
                <w:noProof/>
                <w:lang w:eastAsia="pl-PL"/>
              </w:rPr>
              <w:tab/>
            </w:r>
            <w:r w:rsidR="007657DD" w:rsidRPr="00E93CC6">
              <w:rPr>
                <w:rStyle w:val="Hipercze"/>
                <w:noProof/>
                <w:lang w:eastAsia="pl-PL"/>
              </w:rPr>
              <w:t>Przedsiębiorczość społeczna jako instrument służący tworzeniu wysokiej jakości miejsc pracy dla osób zagrożonych ubóstwem i wykluczeniem społecznym</w:t>
            </w:r>
            <w:r w:rsidR="007657DD">
              <w:rPr>
                <w:noProof/>
                <w:webHidden/>
              </w:rPr>
              <w:tab/>
            </w:r>
            <w:r w:rsidR="007657DD">
              <w:rPr>
                <w:noProof/>
                <w:webHidden/>
              </w:rPr>
              <w:fldChar w:fldCharType="begin"/>
            </w:r>
            <w:r w:rsidR="007657DD">
              <w:rPr>
                <w:noProof/>
                <w:webHidden/>
              </w:rPr>
              <w:instrText xml:space="preserve"> PAGEREF _Toc468700998 \h </w:instrText>
            </w:r>
            <w:r w:rsidR="007657DD">
              <w:rPr>
                <w:noProof/>
                <w:webHidden/>
              </w:rPr>
            </w:r>
            <w:r w:rsidR="007657DD">
              <w:rPr>
                <w:noProof/>
                <w:webHidden/>
              </w:rPr>
              <w:fldChar w:fldCharType="separate"/>
            </w:r>
            <w:r w:rsidR="007657DD">
              <w:rPr>
                <w:noProof/>
                <w:webHidden/>
              </w:rPr>
              <w:t>37</w:t>
            </w:r>
            <w:r w:rsidR="007657DD">
              <w:rPr>
                <w:noProof/>
                <w:webHidden/>
              </w:rPr>
              <w:fldChar w:fldCharType="end"/>
            </w:r>
          </w:hyperlink>
        </w:p>
        <w:p w14:paraId="5230F620"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0999" w:history="1">
            <w:r w:rsidR="007657DD" w:rsidRPr="00E93CC6">
              <w:rPr>
                <w:rStyle w:val="Hipercze"/>
                <w:noProof/>
                <w:lang w:eastAsia="pl-PL"/>
              </w:rPr>
              <w:t>8.</w:t>
            </w:r>
            <w:r w:rsidR="007657DD">
              <w:rPr>
                <w:rFonts w:asciiTheme="minorHAnsi" w:eastAsiaTheme="minorEastAsia" w:hAnsiTheme="minorHAnsi" w:cstheme="minorBidi"/>
                <w:noProof/>
                <w:lang w:eastAsia="pl-PL"/>
              </w:rPr>
              <w:tab/>
            </w:r>
            <w:r w:rsidR="007657DD" w:rsidRPr="00E93CC6">
              <w:rPr>
                <w:rStyle w:val="Hipercze"/>
                <w:noProof/>
                <w:lang w:eastAsia="pl-PL"/>
              </w:rPr>
              <w:t>Równość szans osób niepełnosprawnych</w:t>
            </w:r>
            <w:r w:rsidR="007657DD">
              <w:rPr>
                <w:noProof/>
                <w:webHidden/>
              </w:rPr>
              <w:tab/>
            </w:r>
            <w:r w:rsidR="007657DD">
              <w:rPr>
                <w:noProof/>
                <w:webHidden/>
              </w:rPr>
              <w:fldChar w:fldCharType="begin"/>
            </w:r>
            <w:r w:rsidR="007657DD">
              <w:rPr>
                <w:noProof/>
                <w:webHidden/>
              </w:rPr>
              <w:instrText xml:space="preserve"> PAGEREF _Toc468700999 \h </w:instrText>
            </w:r>
            <w:r w:rsidR="007657DD">
              <w:rPr>
                <w:noProof/>
                <w:webHidden/>
              </w:rPr>
            </w:r>
            <w:r w:rsidR="007657DD">
              <w:rPr>
                <w:noProof/>
                <w:webHidden/>
              </w:rPr>
              <w:fldChar w:fldCharType="separate"/>
            </w:r>
            <w:r w:rsidR="007657DD">
              <w:rPr>
                <w:noProof/>
                <w:webHidden/>
              </w:rPr>
              <w:t>39</w:t>
            </w:r>
            <w:r w:rsidR="007657DD">
              <w:rPr>
                <w:noProof/>
                <w:webHidden/>
              </w:rPr>
              <w:fldChar w:fldCharType="end"/>
            </w:r>
          </w:hyperlink>
        </w:p>
        <w:p w14:paraId="3B5F0AA8"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00" w:history="1">
            <w:r w:rsidR="007657DD" w:rsidRPr="00E93CC6">
              <w:rPr>
                <w:rStyle w:val="Hipercze"/>
                <w:noProof/>
              </w:rPr>
              <w:t>9.</w:t>
            </w:r>
            <w:r w:rsidR="007657DD">
              <w:rPr>
                <w:rFonts w:asciiTheme="minorHAnsi" w:eastAsiaTheme="minorEastAsia" w:hAnsiTheme="minorHAnsi" w:cstheme="minorBidi"/>
                <w:noProof/>
                <w:lang w:eastAsia="pl-PL"/>
              </w:rPr>
              <w:tab/>
            </w:r>
            <w:r w:rsidR="007657DD" w:rsidRPr="00E93CC6">
              <w:rPr>
                <w:rStyle w:val="Hipercze"/>
                <w:noProof/>
              </w:rPr>
              <w:t>Wsparcie realizacji Wytycznych ONZ przez przedsiębiorstwa</w:t>
            </w:r>
            <w:r w:rsidR="007657DD">
              <w:rPr>
                <w:noProof/>
                <w:webHidden/>
              </w:rPr>
              <w:tab/>
            </w:r>
            <w:r w:rsidR="007657DD">
              <w:rPr>
                <w:noProof/>
                <w:webHidden/>
              </w:rPr>
              <w:fldChar w:fldCharType="begin"/>
            </w:r>
            <w:r w:rsidR="007657DD">
              <w:rPr>
                <w:noProof/>
                <w:webHidden/>
              </w:rPr>
              <w:instrText xml:space="preserve"> PAGEREF _Toc468701000 \h </w:instrText>
            </w:r>
            <w:r w:rsidR="007657DD">
              <w:rPr>
                <w:noProof/>
                <w:webHidden/>
              </w:rPr>
            </w:r>
            <w:r w:rsidR="007657DD">
              <w:rPr>
                <w:noProof/>
                <w:webHidden/>
              </w:rPr>
              <w:fldChar w:fldCharType="separate"/>
            </w:r>
            <w:r w:rsidR="007657DD">
              <w:rPr>
                <w:noProof/>
                <w:webHidden/>
              </w:rPr>
              <w:t>40</w:t>
            </w:r>
            <w:r w:rsidR="007657DD">
              <w:rPr>
                <w:noProof/>
                <w:webHidden/>
              </w:rPr>
              <w:fldChar w:fldCharType="end"/>
            </w:r>
          </w:hyperlink>
        </w:p>
        <w:p w14:paraId="4828B17D"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01" w:history="1">
            <w:r w:rsidR="007657DD" w:rsidRPr="00E93CC6">
              <w:rPr>
                <w:rStyle w:val="Hipercze"/>
                <w:noProof/>
              </w:rPr>
              <w:t>Polityka równego traktowania</w:t>
            </w:r>
            <w:r w:rsidR="007657DD">
              <w:rPr>
                <w:noProof/>
                <w:webHidden/>
              </w:rPr>
              <w:tab/>
            </w:r>
            <w:r w:rsidR="007657DD">
              <w:rPr>
                <w:noProof/>
                <w:webHidden/>
              </w:rPr>
              <w:fldChar w:fldCharType="begin"/>
            </w:r>
            <w:r w:rsidR="007657DD">
              <w:rPr>
                <w:noProof/>
                <w:webHidden/>
              </w:rPr>
              <w:instrText xml:space="preserve"> PAGEREF _Toc468701001 \h </w:instrText>
            </w:r>
            <w:r w:rsidR="007657DD">
              <w:rPr>
                <w:noProof/>
                <w:webHidden/>
              </w:rPr>
            </w:r>
            <w:r w:rsidR="007657DD">
              <w:rPr>
                <w:noProof/>
                <w:webHidden/>
              </w:rPr>
              <w:fldChar w:fldCharType="separate"/>
            </w:r>
            <w:r w:rsidR="007657DD">
              <w:rPr>
                <w:noProof/>
                <w:webHidden/>
              </w:rPr>
              <w:t>40</w:t>
            </w:r>
            <w:r w:rsidR="007657DD">
              <w:rPr>
                <w:noProof/>
                <w:webHidden/>
              </w:rPr>
              <w:fldChar w:fldCharType="end"/>
            </w:r>
          </w:hyperlink>
        </w:p>
        <w:p w14:paraId="5C2DD5CF"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02" w:history="1">
            <w:r w:rsidR="007657DD" w:rsidRPr="00E93CC6">
              <w:rPr>
                <w:rStyle w:val="Hipercze"/>
                <w:noProof/>
              </w:rPr>
              <w:t>Konstytucja dla biznesu</w:t>
            </w:r>
            <w:r w:rsidR="007657DD">
              <w:rPr>
                <w:noProof/>
                <w:webHidden/>
              </w:rPr>
              <w:tab/>
            </w:r>
            <w:r w:rsidR="007657DD">
              <w:rPr>
                <w:noProof/>
                <w:webHidden/>
              </w:rPr>
              <w:fldChar w:fldCharType="begin"/>
            </w:r>
            <w:r w:rsidR="007657DD">
              <w:rPr>
                <w:noProof/>
                <w:webHidden/>
              </w:rPr>
              <w:instrText xml:space="preserve"> PAGEREF _Toc468701002 \h </w:instrText>
            </w:r>
            <w:r w:rsidR="007657DD">
              <w:rPr>
                <w:noProof/>
                <w:webHidden/>
              </w:rPr>
            </w:r>
            <w:r w:rsidR="007657DD">
              <w:rPr>
                <w:noProof/>
                <w:webHidden/>
              </w:rPr>
              <w:fldChar w:fldCharType="separate"/>
            </w:r>
            <w:r w:rsidR="007657DD">
              <w:rPr>
                <w:noProof/>
                <w:webHidden/>
              </w:rPr>
              <w:t>41</w:t>
            </w:r>
            <w:r w:rsidR="007657DD">
              <w:rPr>
                <w:noProof/>
                <w:webHidden/>
              </w:rPr>
              <w:fldChar w:fldCharType="end"/>
            </w:r>
          </w:hyperlink>
        </w:p>
        <w:p w14:paraId="65705863" w14:textId="77777777" w:rsidR="007657DD" w:rsidRDefault="001215F6">
          <w:pPr>
            <w:pStyle w:val="Spistreci2"/>
            <w:tabs>
              <w:tab w:val="left" w:pos="880"/>
              <w:tab w:val="right" w:leader="dot" w:pos="9062"/>
            </w:tabs>
            <w:rPr>
              <w:rFonts w:asciiTheme="minorHAnsi" w:eastAsiaTheme="minorEastAsia" w:hAnsiTheme="minorHAnsi" w:cstheme="minorBidi"/>
              <w:noProof/>
              <w:lang w:eastAsia="pl-PL"/>
            </w:rPr>
          </w:pPr>
          <w:hyperlink w:anchor="_Toc468701003" w:history="1">
            <w:r w:rsidR="007657DD" w:rsidRPr="00E93CC6">
              <w:rPr>
                <w:rStyle w:val="Hipercze"/>
                <w:noProof/>
              </w:rPr>
              <w:t>10.</w:t>
            </w:r>
            <w:r w:rsidR="007657DD">
              <w:rPr>
                <w:rFonts w:asciiTheme="minorHAnsi" w:eastAsiaTheme="minorEastAsia" w:hAnsiTheme="minorHAnsi" w:cstheme="minorBidi"/>
                <w:noProof/>
                <w:lang w:eastAsia="pl-PL"/>
              </w:rPr>
              <w:tab/>
            </w:r>
            <w:r w:rsidR="007657DD" w:rsidRPr="00E93CC6">
              <w:rPr>
                <w:rStyle w:val="Hipercze"/>
                <w:noProof/>
              </w:rPr>
              <w:t>Planowane działania o charakterze ciągłym</w:t>
            </w:r>
            <w:r w:rsidR="007657DD">
              <w:rPr>
                <w:noProof/>
                <w:webHidden/>
              </w:rPr>
              <w:tab/>
            </w:r>
            <w:r w:rsidR="007657DD">
              <w:rPr>
                <w:noProof/>
                <w:webHidden/>
              </w:rPr>
              <w:fldChar w:fldCharType="begin"/>
            </w:r>
            <w:r w:rsidR="007657DD">
              <w:rPr>
                <w:noProof/>
                <w:webHidden/>
              </w:rPr>
              <w:instrText xml:space="preserve"> PAGEREF _Toc468701003 \h </w:instrText>
            </w:r>
            <w:r w:rsidR="007657DD">
              <w:rPr>
                <w:noProof/>
                <w:webHidden/>
              </w:rPr>
            </w:r>
            <w:r w:rsidR="007657DD">
              <w:rPr>
                <w:noProof/>
                <w:webHidden/>
              </w:rPr>
              <w:fldChar w:fldCharType="separate"/>
            </w:r>
            <w:r w:rsidR="007657DD">
              <w:rPr>
                <w:noProof/>
                <w:webHidden/>
              </w:rPr>
              <w:t>41</w:t>
            </w:r>
            <w:r w:rsidR="007657DD">
              <w:rPr>
                <w:noProof/>
                <w:webHidden/>
              </w:rPr>
              <w:fldChar w:fldCharType="end"/>
            </w:r>
          </w:hyperlink>
        </w:p>
        <w:p w14:paraId="21FBC747" w14:textId="77777777" w:rsidR="007657DD" w:rsidRDefault="001215F6">
          <w:pPr>
            <w:pStyle w:val="Spistreci1"/>
            <w:rPr>
              <w:rFonts w:asciiTheme="minorHAnsi" w:eastAsiaTheme="minorEastAsia" w:hAnsiTheme="minorHAnsi" w:cstheme="minorBidi"/>
              <w:b w:val="0"/>
            </w:rPr>
          </w:pPr>
          <w:hyperlink w:anchor="_Toc468701004" w:history="1">
            <w:r w:rsidR="007657DD" w:rsidRPr="00E93CC6">
              <w:rPr>
                <w:rStyle w:val="Hipercze"/>
              </w:rPr>
              <w:t>Filar III.  Dostęp do środków zaradczych</w:t>
            </w:r>
            <w:r w:rsidR="007657DD">
              <w:rPr>
                <w:webHidden/>
              </w:rPr>
              <w:tab/>
            </w:r>
            <w:r w:rsidR="007657DD">
              <w:rPr>
                <w:webHidden/>
              </w:rPr>
              <w:fldChar w:fldCharType="begin"/>
            </w:r>
            <w:r w:rsidR="007657DD">
              <w:rPr>
                <w:webHidden/>
              </w:rPr>
              <w:instrText xml:space="preserve"> PAGEREF _Toc468701004 \h </w:instrText>
            </w:r>
            <w:r w:rsidR="007657DD">
              <w:rPr>
                <w:webHidden/>
              </w:rPr>
            </w:r>
            <w:r w:rsidR="007657DD">
              <w:rPr>
                <w:webHidden/>
              </w:rPr>
              <w:fldChar w:fldCharType="separate"/>
            </w:r>
            <w:r w:rsidR="007657DD">
              <w:rPr>
                <w:webHidden/>
              </w:rPr>
              <w:t>42</w:t>
            </w:r>
            <w:r w:rsidR="007657DD">
              <w:rPr>
                <w:webHidden/>
              </w:rPr>
              <w:fldChar w:fldCharType="end"/>
            </w:r>
          </w:hyperlink>
        </w:p>
        <w:p w14:paraId="5318A531" w14:textId="77777777" w:rsidR="007657DD" w:rsidRDefault="001215F6">
          <w:pPr>
            <w:pStyle w:val="Spistreci2"/>
            <w:tabs>
              <w:tab w:val="right" w:leader="dot" w:pos="9062"/>
            </w:tabs>
            <w:rPr>
              <w:rFonts w:asciiTheme="minorHAnsi" w:eastAsiaTheme="minorEastAsia" w:hAnsiTheme="minorHAnsi" w:cstheme="minorBidi"/>
              <w:noProof/>
              <w:lang w:eastAsia="pl-PL"/>
            </w:rPr>
          </w:pPr>
          <w:hyperlink w:anchor="_Toc468701005" w:history="1">
            <w:r w:rsidR="007657DD" w:rsidRPr="00E93CC6">
              <w:rPr>
                <w:rStyle w:val="Hipercze"/>
                <w:noProof/>
              </w:rPr>
              <w:t>1. Aktualna sytuacja w zakresie dostępu do prawnych środków zaradczych</w:t>
            </w:r>
            <w:r w:rsidR="007657DD">
              <w:rPr>
                <w:noProof/>
                <w:webHidden/>
              </w:rPr>
              <w:tab/>
            </w:r>
            <w:r w:rsidR="007657DD">
              <w:rPr>
                <w:noProof/>
                <w:webHidden/>
              </w:rPr>
              <w:fldChar w:fldCharType="begin"/>
            </w:r>
            <w:r w:rsidR="007657DD">
              <w:rPr>
                <w:noProof/>
                <w:webHidden/>
              </w:rPr>
              <w:instrText xml:space="preserve"> PAGEREF _Toc468701005 \h </w:instrText>
            </w:r>
            <w:r w:rsidR="007657DD">
              <w:rPr>
                <w:noProof/>
                <w:webHidden/>
              </w:rPr>
            </w:r>
            <w:r w:rsidR="007657DD">
              <w:rPr>
                <w:noProof/>
                <w:webHidden/>
              </w:rPr>
              <w:fldChar w:fldCharType="separate"/>
            </w:r>
            <w:r w:rsidR="007657DD">
              <w:rPr>
                <w:noProof/>
                <w:webHidden/>
              </w:rPr>
              <w:t>42</w:t>
            </w:r>
            <w:r w:rsidR="007657DD">
              <w:rPr>
                <w:noProof/>
                <w:webHidden/>
              </w:rPr>
              <w:fldChar w:fldCharType="end"/>
            </w:r>
          </w:hyperlink>
        </w:p>
        <w:p w14:paraId="73861DB1"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06" w:history="1">
            <w:r w:rsidR="007657DD" w:rsidRPr="00E93CC6">
              <w:rPr>
                <w:rStyle w:val="Hipercze"/>
                <w:rFonts w:eastAsia="Times New Roman"/>
                <w:noProof/>
                <w:lang w:eastAsia="pl-PL"/>
              </w:rPr>
              <w:t>Ochrona na gruncie prawa cywilnego</w:t>
            </w:r>
            <w:r w:rsidR="007657DD">
              <w:rPr>
                <w:noProof/>
                <w:webHidden/>
              </w:rPr>
              <w:tab/>
            </w:r>
            <w:r w:rsidR="007657DD">
              <w:rPr>
                <w:noProof/>
                <w:webHidden/>
              </w:rPr>
              <w:fldChar w:fldCharType="begin"/>
            </w:r>
            <w:r w:rsidR="007657DD">
              <w:rPr>
                <w:noProof/>
                <w:webHidden/>
              </w:rPr>
              <w:instrText xml:space="preserve"> PAGEREF _Toc468701006 \h </w:instrText>
            </w:r>
            <w:r w:rsidR="007657DD">
              <w:rPr>
                <w:noProof/>
                <w:webHidden/>
              </w:rPr>
            </w:r>
            <w:r w:rsidR="007657DD">
              <w:rPr>
                <w:noProof/>
                <w:webHidden/>
              </w:rPr>
              <w:fldChar w:fldCharType="separate"/>
            </w:r>
            <w:r w:rsidR="007657DD">
              <w:rPr>
                <w:noProof/>
                <w:webHidden/>
              </w:rPr>
              <w:t>42</w:t>
            </w:r>
            <w:r w:rsidR="007657DD">
              <w:rPr>
                <w:noProof/>
                <w:webHidden/>
              </w:rPr>
              <w:fldChar w:fldCharType="end"/>
            </w:r>
          </w:hyperlink>
        </w:p>
        <w:p w14:paraId="7B2E07C8"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07" w:history="1">
            <w:r w:rsidR="007657DD" w:rsidRPr="00E93CC6">
              <w:rPr>
                <w:rStyle w:val="Hipercze"/>
                <w:rFonts w:eastAsia="Times New Roman"/>
                <w:noProof/>
                <w:lang w:eastAsia="pl-PL"/>
              </w:rPr>
              <w:t>Mediacje w sprawach cywilnych, gospodarczych i indywidualnego prawa pracy</w:t>
            </w:r>
            <w:r w:rsidR="007657DD">
              <w:rPr>
                <w:noProof/>
                <w:webHidden/>
              </w:rPr>
              <w:tab/>
            </w:r>
            <w:r w:rsidR="007657DD">
              <w:rPr>
                <w:noProof/>
                <w:webHidden/>
              </w:rPr>
              <w:fldChar w:fldCharType="begin"/>
            </w:r>
            <w:r w:rsidR="007657DD">
              <w:rPr>
                <w:noProof/>
                <w:webHidden/>
              </w:rPr>
              <w:instrText xml:space="preserve"> PAGEREF _Toc468701007 \h </w:instrText>
            </w:r>
            <w:r w:rsidR="007657DD">
              <w:rPr>
                <w:noProof/>
                <w:webHidden/>
              </w:rPr>
            </w:r>
            <w:r w:rsidR="007657DD">
              <w:rPr>
                <w:noProof/>
                <w:webHidden/>
              </w:rPr>
              <w:fldChar w:fldCharType="separate"/>
            </w:r>
            <w:r w:rsidR="007657DD">
              <w:rPr>
                <w:noProof/>
                <w:webHidden/>
              </w:rPr>
              <w:t>46</w:t>
            </w:r>
            <w:r w:rsidR="007657DD">
              <w:rPr>
                <w:noProof/>
                <w:webHidden/>
              </w:rPr>
              <w:fldChar w:fldCharType="end"/>
            </w:r>
          </w:hyperlink>
        </w:p>
        <w:p w14:paraId="2FED86DB"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08" w:history="1">
            <w:r w:rsidR="007657DD" w:rsidRPr="00E93CC6">
              <w:rPr>
                <w:rStyle w:val="Hipercze"/>
                <w:rFonts w:eastAsia="Times New Roman"/>
                <w:noProof/>
                <w:lang w:eastAsia="pl-PL"/>
              </w:rPr>
              <w:t>Ochrona na gruncie prawa karnego</w:t>
            </w:r>
            <w:r w:rsidR="007657DD">
              <w:rPr>
                <w:noProof/>
                <w:webHidden/>
              </w:rPr>
              <w:tab/>
            </w:r>
            <w:r w:rsidR="007657DD">
              <w:rPr>
                <w:noProof/>
                <w:webHidden/>
              </w:rPr>
              <w:fldChar w:fldCharType="begin"/>
            </w:r>
            <w:r w:rsidR="007657DD">
              <w:rPr>
                <w:noProof/>
                <w:webHidden/>
              </w:rPr>
              <w:instrText xml:space="preserve"> PAGEREF _Toc468701008 \h </w:instrText>
            </w:r>
            <w:r w:rsidR="007657DD">
              <w:rPr>
                <w:noProof/>
                <w:webHidden/>
              </w:rPr>
            </w:r>
            <w:r w:rsidR="007657DD">
              <w:rPr>
                <w:noProof/>
                <w:webHidden/>
              </w:rPr>
              <w:fldChar w:fldCharType="separate"/>
            </w:r>
            <w:r w:rsidR="007657DD">
              <w:rPr>
                <w:noProof/>
                <w:webHidden/>
              </w:rPr>
              <w:t>47</w:t>
            </w:r>
            <w:r w:rsidR="007657DD">
              <w:rPr>
                <w:noProof/>
                <w:webHidden/>
              </w:rPr>
              <w:fldChar w:fldCharType="end"/>
            </w:r>
          </w:hyperlink>
        </w:p>
        <w:p w14:paraId="465B5B7F"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09" w:history="1">
            <w:r w:rsidR="007657DD" w:rsidRPr="00E93CC6">
              <w:rPr>
                <w:rStyle w:val="Hipercze"/>
                <w:rFonts w:eastAsia="Times New Roman"/>
                <w:noProof/>
                <w:lang w:eastAsia="pl-PL"/>
              </w:rPr>
              <w:t>Odpowiedzialność podmiotów zbiorowych</w:t>
            </w:r>
            <w:r w:rsidR="007657DD">
              <w:rPr>
                <w:noProof/>
                <w:webHidden/>
              </w:rPr>
              <w:tab/>
            </w:r>
            <w:r w:rsidR="007657DD">
              <w:rPr>
                <w:noProof/>
                <w:webHidden/>
              </w:rPr>
              <w:fldChar w:fldCharType="begin"/>
            </w:r>
            <w:r w:rsidR="007657DD">
              <w:rPr>
                <w:noProof/>
                <w:webHidden/>
              </w:rPr>
              <w:instrText xml:space="preserve"> PAGEREF _Toc468701009 \h </w:instrText>
            </w:r>
            <w:r w:rsidR="007657DD">
              <w:rPr>
                <w:noProof/>
                <w:webHidden/>
              </w:rPr>
            </w:r>
            <w:r w:rsidR="007657DD">
              <w:rPr>
                <w:noProof/>
                <w:webHidden/>
              </w:rPr>
              <w:fldChar w:fldCharType="separate"/>
            </w:r>
            <w:r w:rsidR="007657DD">
              <w:rPr>
                <w:noProof/>
                <w:webHidden/>
              </w:rPr>
              <w:t>47</w:t>
            </w:r>
            <w:r w:rsidR="007657DD">
              <w:rPr>
                <w:noProof/>
                <w:webHidden/>
              </w:rPr>
              <w:fldChar w:fldCharType="end"/>
            </w:r>
          </w:hyperlink>
        </w:p>
        <w:p w14:paraId="39D1EC1B"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10" w:history="1">
            <w:r w:rsidR="007657DD" w:rsidRPr="00E93CC6">
              <w:rPr>
                <w:rStyle w:val="Hipercze"/>
                <w:rFonts w:eastAsia="Times New Roman"/>
                <w:noProof/>
                <w:lang w:eastAsia="pl-PL"/>
              </w:rPr>
              <w:t>Dostęp do przedsądowej pomocy prawnej</w:t>
            </w:r>
            <w:r w:rsidR="007657DD">
              <w:rPr>
                <w:noProof/>
                <w:webHidden/>
              </w:rPr>
              <w:tab/>
            </w:r>
            <w:r w:rsidR="007657DD">
              <w:rPr>
                <w:noProof/>
                <w:webHidden/>
              </w:rPr>
              <w:fldChar w:fldCharType="begin"/>
            </w:r>
            <w:r w:rsidR="007657DD">
              <w:rPr>
                <w:noProof/>
                <w:webHidden/>
              </w:rPr>
              <w:instrText xml:space="preserve"> PAGEREF _Toc468701010 \h </w:instrText>
            </w:r>
            <w:r w:rsidR="007657DD">
              <w:rPr>
                <w:noProof/>
                <w:webHidden/>
              </w:rPr>
            </w:r>
            <w:r w:rsidR="007657DD">
              <w:rPr>
                <w:noProof/>
                <w:webHidden/>
              </w:rPr>
              <w:fldChar w:fldCharType="separate"/>
            </w:r>
            <w:r w:rsidR="007657DD">
              <w:rPr>
                <w:noProof/>
                <w:webHidden/>
              </w:rPr>
              <w:t>48</w:t>
            </w:r>
            <w:r w:rsidR="007657DD">
              <w:rPr>
                <w:noProof/>
                <w:webHidden/>
              </w:rPr>
              <w:fldChar w:fldCharType="end"/>
            </w:r>
          </w:hyperlink>
        </w:p>
        <w:p w14:paraId="455BA0E6" w14:textId="77777777" w:rsidR="007657DD" w:rsidRDefault="001215F6">
          <w:pPr>
            <w:pStyle w:val="Spistreci2"/>
            <w:tabs>
              <w:tab w:val="right" w:leader="dot" w:pos="9062"/>
            </w:tabs>
            <w:rPr>
              <w:rFonts w:asciiTheme="minorHAnsi" w:eastAsiaTheme="minorEastAsia" w:hAnsiTheme="minorHAnsi" w:cstheme="minorBidi"/>
              <w:noProof/>
              <w:lang w:eastAsia="pl-PL"/>
            </w:rPr>
          </w:pPr>
          <w:hyperlink w:anchor="_Toc468701011" w:history="1">
            <w:r w:rsidR="007657DD" w:rsidRPr="00E93CC6">
              <w:rPr>
                <w:rStyle w:val="Hipercze"/>
                <w:noProof/>
              </w:rPr>
              <w:t>2. Wolność zrzeszania się i prawo do rokowań zbiorowych</w:t>
            </w:r>
            <w:r w:rsidR="007657DD">
              <w:rPr>
                <w:noProof/>
                <w:webHidden/>
              </w:rPr>
              <w:tab/>
            </w:r>
            <w:r w:rsidR="007657DD">
              <w:rPr>
                <w:noProof/>
                <w:webHidden/>
              </w:rPr>
              <w:fldChar w:fldCharType="begin"/>
            </w:r>
            <w:r w:rsidR="007657DD">
              <w:rPr>
                <w:noProof/>
                <w:webHidden/>
              </w:rPr>
              <w:instrText xml:space="preserve"> PAGEREF _Toc468701011 \h </w:instrText>
            </w:r>
            <w:r w:rsidR="007657DD">
              <w:rPr>
                <w:noProof/>
                <w:webHidden/>
              </w:rPr>
            </w:r>
            <w:r w:rsidR="007657DD">
              <w:rPr>
                <w:noProof/>
                <w:webHidden/>
              </w:rPr>
              <w:fldChar w:fldCharType="separate"/>
            </w:r>
            <w:r w:rsidR="007657DD">
              <w:rPr>
                <w:noProof/>
                <w:webHidden/>
              </w:rPr>
              <w:t>48</w:t>
            </w:r>
            <w:r w:rsidR="007657DD">
              <w:rPr>
                <w:noProof/>
                <w:webHidden/>
              </w:rPr>
              <w:fldChar w:fldCharType="end"/>
            </w:r>
          </w:hyperlink>
        </w:p>
        <w:p w14:paraId="67387045" w14:textId="77777777" w:rsidR="007657DD" w:rsidRDefault="001215F6">
          <w:pPr>
            <w:pStyle w:val="Spistreci2"/>
            <w:tabs>
              <w:tab w:val="right" w:leader="dot" w:pos="9062"/>
            </w:tabs>
            <w:rPr>
              <w:rFonts w:asciiTheme="minorHAnsi" w:eastAsiaTheme="minorEastAsia" w:hAnsiTheme="minorHAnsi" w:cstheme="minorBidi"/>
              <w:noProof/>
              <w:lang w:eastAsia="pl-PL"/>
            </w:rPr>
          </w:pPr>
          <w:hyperlink w:anchor="_Toc468701012" w:history="1">
            <w:r w:rsidR="007657DD" w:rsidRPr="00E93CC6">
              <w:rPr>
                <w:rStyle w:val="Hipercze"/>
                <w:noProof/>
              </w:rPr>
              <w:t>3. Państwowa Inspekcja Pracy – instytucja kontrolna w zakresie biznesu  i praw człowieka</w:t>
            </w:r>
            <w:r w:rsidR="007657DD">
              <w:rPr>
                <w:noProof/>
                <w:webHidden/>
              </w:rPr>
              <w:tab/>
            </w:r>
            <w:r w:rsidR="007657DD">
              <w:rPr>
                <w:noProof/>
                <w:webHidden/>
              </w:rPr>
              <w:fldChar w:fldCharType="begin"/>
            </w:r>
            <w:r w:rsidR="007657DD">
              <w:rPr>
                <w:noProof/>
                <w:webHidden/>
              </w:rPr>
              <w:instrText xml:space="preserve"> PAGEREF _Toc468701012 \h </w:instrText>
            </w:r>
            <w:r w:rsidR="007657DD">
              <w:rPr>
                <w:noProof/>
                <w:webHidden/>
              </w:rPr>
            </w:r>
            <w:r w:rsidR="007657DD">
              <w:rPr>
                <w:noProof/>
                <w:webHidden/>
              </w:rPr>
              <w:fldChar w:fldCharType="separate"/>
            </w:r>
            <w:r w:rsidR="007657DD">
              <w:rPr>
                <w:noProof/>
                <w:webHidden/>
              </w:rPr>
              <w:t>50</w:t>
            </w:r>
            <w:r w:rsidR="007657DD">
              <w:rPr>
                <w:noProof/>
                <w:webHidden/>
              </w:rPr>
              <w:fldChar w:fldCharType="end"/>
            </w:r>
          </w:hyperlink>
        </w:p>
        <w:p w14:paraId="7B37E34D"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13" w:history="1">
            <w:r w:rsidR="007657DD" w:rsidRPr="00E93CC6">
              <w:rPr>
                <w:rStyle w:val="Hipercze"/>
                <w:rFonts w:eastAsia="Times New Roman"/>
                <w:noProof/>
                <w:lang w:eastAsia="pl-PL"/>
              </w:rPr>
              <w:t>Zadania ustawowe</w:t>
            </w:r>
            <w:r w:rsidR="007657DD">
              <w:rPr>
                <w:noProof/>
                <w:webHidden/>
              </w:rPr>
              <w:tab/>
            </w:r>
            <w:r w:rsidR="007657DD">
              <w:rPr>
                <w:noProof/>
                <w:webHidden/>
              </w:rPr>
              <w:fldChar w:fldCharType="begin"/>
            </w:r>
            <w:r w:rsidR="007657DD">
              <w:rPr>
                <w:noProof/>
                <w:webHidden/>
              </w:rPr>
              <w:instrText xml:space="preserve"> PAGEREF _Toc468701013 \h </w:instrText>
            </w:r>
            <w:r w:rsidR="007657DD">
              <w:rPr>
                <w:noProof/>
                <w:webHidden/>
              </w:rPr>
            </w:r>
            <w:r w:rsidR="007657DD">
              <w:rPr>
                <w:noProof/>
                <w:webHidden/>
              </w:rPr>
              <w:fldChar w:fldCharType="separate"/>
            </w:r>
            <w:r w:rsidR="007657DD">
              <w:rPr>
                <w:noProof/>
                <w:webHidden/>
              </w:rPr>
              <w:t>50</w:t>
            </w:r>
            <w:r w:rsidR="007657DD">
              <w:rPr>
                <w:noProof/>
                <w:webHidden/>
              </w:rPr>
              <w:fldChar w:fldCharType="end"/>
            </w:r>
          </w:hyperlink>
        </w:p>
        <w:p w14:paraId="2A17F1D1"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14" w:history="1">
            <w:r w:rsidR="007657DD" w:rsidRPr="00E93CC6">
              <w:rPr>
                <w:rStyle w:val="Hipercze"/>
                <w:rFonts w:eastAsia="Times New Roman"/>
                <w:noProof/>
                <w:lang w:eastAsia="pl-PL"/>
              </w:rPr>
              <w:t>Uprawnienia organów PIP</w:t>
            </w:r>
            <w:r w:rsidR="007657DD">
              <w:rPr>
                <w:noProof/>
                <w:webHidden/>
              </w:rPr>
              <w:tab/>
            </w:r>
            <w:r w:rsidR="007657DD">
              <w:rPr>
                <w:noProof/>
                <w:webHidden/>
              </w:rPr>
              <w:fldChar w:fldCharType="begin"/>
            </w:r>
            <w:r w:rsidR="007657DD">
              <w:rPr>
                <w:noProof/>
                <w:webHidden/>
              </w:rPr>
              <w:instrText xml:space="preserve"> PAGEREF _Toc468701014 \h </w:instrText>
            </w:r>
            <w:r w:rsidR="007657DD">
              <w:rPr>
                <w:noProof/>
                <w:webHidden/>
              </w:rPr>
            </w:r>
            <w:r w:rsidR="007657DD">
              <w:rPr>
                <w:noProof/>
                <w:webHidden/>
              </w:rPr>
              <w:fldChar w:fldCharType="separate"/>
            </w:r>
            <w:r w:rsidR="007657DD">
              <w:rPr>
                <w:noProof/>
                <w:webHidden/>
              </w:rPr>
              <w:t>51</w:t>
            </w:r>
            <w:r w:rsidR="007657DD">
              <w:rPr>
                <w:noProof/>
                <w:webHidden/>
              </w:rPr>
              <w:fldChar w:fldCharType="end"/>
            </w:r>
          </w:hyperlink>
        </w:p>
        <w:p w14:paraId="73A4A7AE"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15" w:history="1">
            <w:r w:rsidR="007657DD" w:rsidRPr="00E93CC6">
              <w:rPr>
                <w:rStyle w:val="Hipercze"/>
                <w:noProof/>
              </w:rPr>
              <w:t>Działalność nadzorczo- kontrolna</w:t>
            </w:r>
            <w:r w:rsidR="007657DD">
              <w:rPr>
                <w:noProof/>
                <w:webHidden/>
              </w:rPr>
              <w:tab/>
            </w:r>
            <w:r w:rsidR="007657DD">
              <w:rPr>
                <w:noProof/>
                <w:webHidden/>
              </w:rPr>
              <w:fldChar w:fldCharType="begin"/>
            </w:r>
            <w:r w:rsidR="007657DD">
              <w:rPr>
                <w:noProof/>
                <w:webHidden/>
              </w:rPr>
              <w:instrText xml:space="preserve"> PAGEREF _Toc468701015 \h </w:instrText>
            </w:r>
            <w:r w:rsidR="007657DD">
              <w:rPr>
                <w:noProof/>
                <w:webHidden/>
              </w:rPr>
            </w:r>
            <w:r w:rsidR="007657DD">
              <w:rPr>
                <w:noProof/>
                <w:webHidden/>
              </w:rPr>
              <w:fldChar w:fldCharType="separate"/>
            </w:r>
            <w:r w:rsidR="007657DD">
              <w:rPr>
                <w:noProof/>
                <w:webHidden/>
              </w:rPr>
              <w:t>51</w:t>
            </w:r>
            <w:r w:rsidR="007657DD">
              <w:rPr>
                <w:noProof/>
                <w:webHidden/>
              </w:rPr>
              <w:fldChar w:fldCharType="end"/>
            </w:r>
          </w:hyperlink>
        </w:p>
        <w:p w14:paraId="0EC1A65D"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16" w:history="1">
            <w:r w:rsidR="007657DD" w:rsidRPr="00E93CC6">
              <w:rPr>
                <w:rStyle w:val="Hipercze"/>
                <w:rFonts w:eastAsia="Times New Roman"/>
                <w:noProof/>
                <w:lang w:eastAsia="pl-PL"/>
              </w:rPr>
              <w:t>Zadania Państwowej Inspekcji Pracy w zakresie przeciwdziałania handlowi ludźmi,   w szczególności do pracy przymusowej</w:t>
            </w:r>
            <w:r w:rsidR="007657DD">
              <w:rPr>
                <w:noProof/>
                <w:webHidden/>
              </w:rPr>
              <w:tab/>
            </w:r>
            <w:r w:rsidR="007657DD">
              <w:rPr>
                <w:noProof/>
                <w:webHidden/>
              </w:rPr>
              <w:fldChar w:fldCharType="begin"/>
            </w:r>
            <w:r w:rsidR="007657DD">
              <w:rPr>
                <w:noProof/>
                <w:webHidden/>
              </w:rPr>
              <w:instrText xml:space="preserve"> PAGEREF _Toc468701016 \h </w:instrText>
            </w:r>
            <w:r w:rsidR="007657DD">
              <w:rPr>
                <w:noProof/>
                <w:webHidden/>
              </w:rPr>
            </w:r>
            <w:r w:rsidR="007657DD">
              <w:rPr>
                <w:noProof/>
                <w:webHidden/>
              </w:rPr>
              <w:fldChar w:fldCharType="separate"/>
            </w:r>
            <w:r w:rsidR="007657DD">
              <w:rPr>
                <w:noProof/>
                <w:webHidden/>
              </w:rPr>
              <w:t>52</w:t>
            </w:r>
            <w:r w:rsidR="007657DD">
              <w:rPr>
                <w:noProof/>
                <w:webHidden/>
              </w:rPr>
              <w:fldChar w:fldCharType="end"/>
            </w:r>
          </w:hyperlink>
        </w:p>
        <w:p w14:paraId="361803D8"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17" w:history="1">
            <w:r w:rsidR="007657DD" w:rsidRPr="00E93CC6">
              <w:rPr>
                <w:rStyle w:val="Hipercze"/>
                <w:rFonts w:eastAsia="Times New Roman"/>
                <w:noProof/>
                <w:lang w:eastAsia="pl-PL"/>
              </w:rPr>
              <w:t>Zadania Państwowej Inspekcji Pracy w zakresie przeciwdziałania i niedyskryminacji w dostępie do zatrudnienia i w związku ze świadczeniem usług agencji zatrudnienia</w:t>
            </w:r>
            <w:r w:rsidR="007657DD">
              <w:rPr>
                <w:noProof/>
                <w:webHidden/>
              </w:rPr>
              <w:tab/>
            </w:r>
            <w:r w:rsidR="007657DD">
              <w:rPr>
                <w:noProof/>
                <w:webHidden/>
              </w:rPr>
              <w:fldChar w:fldCharType="begin"/>
            </w:r>
            <w:r w:rsidR="007657DD">
              <w:rPr>
                <w:noProof/>
                <w:webHidden/>
              </w:rPr>
              <w:instrText xml:space="preserve"> PAGEREF _Toc468701017 \h </w:instrText>
            </w:r>
            <w:r w:rsidR="007657DD">
              <w:rPr>
                <w:noProof/>
                <w:webHidden/>
              </w:rPr>
            </w:r>
            <w:r w:rsidR="007657DD">
              <w:rPr>
                <w:noProof/>
                <w:webHidden/>
              </w:rPr>
              <w:fldChar w:fldCharType="separate"/>
            </w:r>
            <w:r w:rsidR="007657DD">
              <w:rPr>
                <w:noProof/>
                <w:webHidden/>
              </w:rPr>
              <w:t>53</w:t>
            </w:r>
            <w:r w:rsidR="007657DD">
              <w:rPr>
                <w:noProof/>
                <w:webHidden/>
              </w:rPr>
              <w:fldChar w:fldCharType="end"/>
            </w:r>
          </w:hyperlink>
        </w:p>
        <w:p w14:paraId="525848F0"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18" w:history="1">
            <w:r w:rsidR="007657DD" w:rsidRPr="00E93CC6">
              <w:rPr>
                <w:rStyle w:val="Hipercze"/>
                <w:rFonts w:eastAsia="Times New Roman"/>
                <w:noProof/>
                <w:lang w:eastAsia="pl-PL"/>
              </w:rPr>
              <w:t>Przyjmowanie, rozpatrywanie i załatwianie skarg i wniosków w PIP</w:t>
            </w:r>
            <w:r w:rsidR="007657DD">
              <w:rPr>
                <w:noProof/>
                <w:webHidden/>
              </w:rPr>
              <w:tab/>
            </w:r>
            <w:r w:rsidR="007657DD">
              <w:rPr>
                <w:noProof/>
                <w:webHidden/>
              </w:rPr>
              <w:fldChar w:fldCharType="begin"/>
            </w:r>
            <w:r w:rsidR="007657DD">
              <w:rPr>
                <w:noProof/>
                <w:webHidden/>
              </w:rPr>
              <w:instrText xml:space="preserve"> PAGEREF _Toc468701018 \h </w:instrText>
            </w:r>
            <w:r w:rsidR="007657DD">
              <w:rPr>
                <w:noProof/>
                <w:webHidden/>
              </w:rPr>
            </w:r>
            <w:r w:rsidR="007657DD">
              <w:rPr>
                <w:noProof/>
                <w:webHidden/>
              </w:rPr>
              <w:fldChar w:fldCharType="separate"/>
            </w:r>
            <w:r w:rsidR="007657DD">
              <w:rPr>
                <w:noProof/>
                <w:webHidden/>
              </w:rPr>
              <w:t>53</w:t>
            </w:r>
            <w:r w:rsidR="007657DD">
              <w:rPr>
                <w:noProof/>
                <w:webHidden/>
              </w:rPr>
              <w:fldChar w:fldCharType="end"/>
            </w:r>
          </w:hyperlink>
        </w:p>
        <w:p w14:paraId="1FF3065E"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19" w:history="1">
            <w:r w:rsidR="007657DD" w:rsidRPr="00E93CC6">
              <w:rPr>
                <w:rStyle w:val="Hipercze"/>
                <w:noProof/>
              </w:rPr>
              <w:t>4.</w:t>
            </w:r>
            <w:r w:rsidR="007657DD">
              <w:rPr>
                <w:rFonts w:asciiTheme="minorHAnsi" w:eastAsiaTheme="minorEastAsia" w:hAnsiTheme="minorHAnsi" w:cstheme="minorBidi"/>
                <w:noProof/>
                <w:lang w:eastAsia="pl-PL"/>
              </w:rPr>
              <w:tab/>
            </w:r>
            <w:r w:rsidR="007657DD" w:rsidRPr="00E93CC6">
              <w:rPr>
                <w:rStyle w:val="Hipercze"/>
                <w:noProof/>
              </w:rPr>
              <w:t>Krajowy Punkt Kontaktowy (KPK) OECD</w:t>
            </w:r>
            <w:r w:rsidR="007657DD">
              <w:rPr>
                <w:noProof/>
                <w:webHidden/>
              </w:rPr>
              <w:tab/>
            </w:r>
            <w:r w:rsidR="007657DD">
              <w:rPr>
                <w:noProof/>
                <w:webHidden/>
              </w:rPr>
              <w:fldChar w:fldCharType="begin"/>
            </w:r>
            <w:r w:rsidR="007657DD">
              <w:rPr>
                <w:noProof/>
                <w:webHidden/>
              </w:rPr>
              <w:instrText xml:space="preserve"> PAGEREF _Toc468701019 \h </w:instrText>
            </w:r>
            <w:r w:rsidR="007657DD">
              <w:rPr>
                <w:noProof/>
                <w:webHidden/>
              </w:rPr>
            </w:r>
            <w:r w:rsidR="007657DD">
              <w:rPr>
                <w:noProof/>
                <w:webHidden/>
              </w:rPr>
              <w:fldChar w:fldCharType="separate"/>
            </w:r>
            <w:r w:rsidR="007657DD">
              <w:rPr>
                <w:noProof/>
                <w:webHidden/>
              </w:rPr>
              <w:t>54</w:t>
            </w:r>
            <w:r w:rsidR="007657DD">
              <w:rPr>
                <w:noProof/>
                <w:webHidden/>
              </w:rPr>
              <w:fldChar w:fldCharType="end"/>
            </w:r>
          </w:hyperlink>
        </w:p>
        <w:p w14:paraId="4947FC32"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20" w:history="1">
            <w:r w:rsidR="007657DD" w:rsidRPr="00E93CC6">
              <w:rPr>
                <w:rStyle w:val="Hipercze"/>
                <w:noProof/>
                <w:lang w:eastAsia="pl-PL"/>
              </w:rPr>
              <w:t>5.</w:t>
            </w:r>
            <w:r w:rsidR="007657DD">
              <w:rPr>
                <w:rFonts w:asciiTheme="minorHAnsi" w:eastAsiaTheme="minorEastAsia" w:hAnsiTheme="minorHAnsi" w:cstheme="minorBidi"/>
                <w:noProof/>
                <w:lang w:eastAsia="pl-PL"/>
              </w:rPr>
              <w:tab/>
            </w:r>
            <w:r w:rsidR="007657DD" w:rsidRPr="00E93CC6">
              <w:rPr>
                <w:rStyle w:val="Hipercze"/>
                <w:noProof/>
                <w:lang w:eastAsia="pl-PL"/>
              </w:rPr>
              <w:t>Zespół ds. Europejskiego Trybunału Praw Człowieka</w:t>
            </w:r>
            <w:r w:rsidR="007657DD">
              <w:rPr>
                <w:noProof/>
                <w:webHidden/>
              </w:rPr>
              <w:tab/>
            </w:r>
            <w:r w:rsidR="007657DD">
              <w:rPr>
                <w:noProof/>
                <w:webHidden/>
              </w:rPr>
              <w:fldChar w:fldCharType="begin"/>
            </w:r>
            <w:r w:rsidR="007657DD">
              <w:rPr>
                <w:noProof/>
                <w:webHidden/>
              </w:rPr>
              <w:instrText xml:space="preserve"> PAGEREF _Toc468701020 \h </w:instrText>
            </w:r>
            <w:r w:rsidR="007657DD">
              <w:rPr>
                <w:noProof/>
                <w:webHidden/>
              </w:rPr>
            </w:r>
            <w:r w:rsidR="007657DD">
              <w:rPr>
                <w:noProof/>
                <w:webHidden/>
              </w:rPr>
              <w:fldChar w:fldCharType="separate"/>
            </w:r>
            <w:r w:rsidR="007657DD">
              <w:rPr>
                <w:noProof/>
                <w:webHidden/>
              </w:rPr>
              <w:t>54</w:t>
            </w:r>
            <w:r w:rsidR="007657DD">
              <w:rPr>
                <w:noProof/>
                <w:webHidden/>
              </w:rPr>
              <w:fldChar w:fldCharType="end"/>
            </w:r>
          </w:hyperlink>
        </w:p>
        <w:p w14:paraId="69A2DEE8"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21" w:history="1">
            <w:r w:rsidR="007657DD" w:rsidRPr="00E93CC6">
              <w:rPr>
                <w:rStyle w:val="Hipercze"/>
                <w:noProof/>
              </w:rPr>
              <w:t>6.</w:t>
            </w:r>
            <w:r w:rsidR="007657DD">
              <w:rPr>
                <w:rFonts w:asciiTheme="minorHAnsi" w:eastAsiaTheme="minorEastAsia" w:hAnsiTheme="minorHAnsi" w:cstheme="minorBidi"/>
                <w:noProof/>
                <w:lang w:eastAsia="pl-PL"/>
              </w:rPr>
              <w:tab/>
            </w:r>
            <w:r w:rsidR="007657DD" w:rsidRPr="00E93CC6">
              <w:rPr>
                <w:rStyle w:val="Hipercze"/>
                <w:noProof/>
              </w:rPr>
              <w:t>Agencje zatrudnienia</w:t>
            </w:r>
            <w:r w:rsidR="007657DD">
              <w:rPr>
                <w:noProof/>
                <w:webHidden/>
              </w:rPr>
              <w:tab/>
            </w:r>
            <w:r w:rsidR="007657DD">
              <w:rPr>
                <w:noProof/>
                <w:webHidden/>
              </w:rPr>
              <w:fldChar w:fldCharType="begin"/>
            </w:r>
            <w:r w:rsidR="007657DD">
              <w:rPr>
                <w:noProof/>
                <w:webHidden/>
              </w:rPr>
              <w:instrText xml:space="preserve"> PAGEREF _Toc468701021 \h </w:instrText>
            </w:r>
            <w:r w:rsidR="007657DD">
              <w:rPr>
                <w:noProof/>
                <w:webHidden/>
              </w:rPr>
            </w:r>
            <w:r w:rsidR="007657DD">
              <w:rPr>
                <w:noProof/>
                <w:webHidden/>
              </w:rPr>
              <w:fldChar w:fldCharType="separate"/>
            </w:r>
            <w:r w:rsidR="007657DD">
              <w:rPr>
                <w:noProof/>
                <w:webHidden/>
              </w:rPr>
              <w:t>55</w:t>
            </w:r>
            <w:r w:rsidR="007657DD">
              <w:rPr>
                <w:noProof/>
                <w:webHidden/>
              </w:rPr>
              <w:fldChar w:fldCharType="end"/>
            </w:r>
          </w:hyperlink>
        </w:p>
        <w:p w14:paraId="284E54D5"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22" w:history="1">
            <w:r w:rsidR="007657DD" w:rsidRPr="00E93CC6">
              <w:rPr>
                <w:rStyle w:val="Hipercze"/>
                <w:i/>
                <w:noProof/>
              </w:rPr>
              <w:t>7.</w:t>
            </w:r>
            <w:r w:rsidR="007657DD">
              <w:rPr>
                <w:rFonts w:asciiTheme="minorHAnsi" w:eastAsiaTheme="minorEastAsia" w:hAnsiTheme="minorHAnsi" w:cstheme="minorBidi"/>
                <w:noProof/>
                <w:lang w:eastAsia="pl-PL"/>
              </w:rPr>
              <w:tab/>
            </w:r>
            <w:r w:rsidR="007657DD" w:rsidRPr="00E93CC6">
              <w:rPr>
                <w:rStyle w:val="Hipercze"/>
                <w:noProof/>
              </w:rPr>
              <w:t>Planowane działania w celu zapewnienia dostępu do środków zaradczych</w:t>
            </w:r>
            <w:r w:rsidR="007657DD">
              <w:rPr>
                <w:noProof/>
                <w:webHidden/>
              </w:rPr>
              <w:tab/>
            </w:r>
            <w:r w:rsidR="007657DD">
              <w:rPr>
                <w:noProof/>
                <w:webHidden/>
              </w:rPr>
              <w:fldChar w:fldCharType="begin"/>
            </w:r>
            <w:r w:rsidR="007657DD">
              <w:rPr>
                <w:noProof/>
                <w:webHidden/>
              </w:rPr>
              <w:instrText xml:space="preserve"> PAGEREF _Toc468701022 \h </w:instrText>
            </w:r>
            <w:r w:rsidR="007657DD">
              <w:rPr>
                <w:noProof/>
                <w:webHidden/>
              </w:rPr>
            </w:r>
            <w:r w:rsidR="007657DD">
              <w:rPr>
                <w:noProof/>
                <w:webHidden/>
              </w:rPr>
              <w:fldChar w:fldCharType="separate"/>
            </w:r>
            <w:r w:rsidR="007657DD">
              <w:rPr>
                <w:noProof/>
                <w:webHidden/>
              </w:rPr>
              <w:t>56</w:t>
            </w:r>
            <w:r w:rsidR="007657DD">
              <w:rPr>
                <w:noProof/>
                <w:webHidden/>
              </w:rPr>
              <w:fldChar w:fldCharType="end"/>
            </w:r>
          </w:hyperlink>
        </w:p>
        <w:p w14:paraId="60192E18"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23" w:history="1">
            <w:r w:rsidR="007657DD" w:rsidRPr="00E93CC6">
              <w:rPr>
                <w:rStyle w:val="Hipercze"/>
                <w:noProof/>
              </w:rPr>
              <w:t>Wolność zrzeszania się</w:t>
            </w:r>
            <w:r w:rsidR="007657DD">
              <w:rPr>
                <w:noProof/>
                <w:webHidden/>
              </w:rPr>
              <w:tab/>
            </w:r>
            <w:r w:rsidR="007657DD">
              <w:rPr>
                <w:noProof/>
                <w:webHidden/>
              </w:rPr>
              <w:fldChar w:fldCharType="begin"/>
            </w:r>
            <w:r w:rsidR="007657DD">
              <w:rPr>
                <w:noProof/>
                <w:webHidden/>
              </w:rPr>
              <w:instrText xml:space="preserve"> PAGEREF _Toc468701023 \h </w:instrText>
            </w:r>
            <w:r w:rsidR="007657DD">
              <w:rPr>
                <w:noProof/>
                <w:webHidden/>
              </w:rPr>
            </w:r>
            <w:r w:rsidR="007657DD">
              <w:rPr>
                <w:noProof/>
                <w:webHidden/>
              </w:rPr>
              <w:fldChar w:fldCharType="separate"/>
            </w:r>
            <w:r w:rsidR="007657DD">
              <w:rPr>
                <w:noProof/>
                <w:webHidden/>
              </w:rPr>
              <w:t>56</w:t>
            </w:r>
            <w:r w:rsidR="007657DD">
              <w:rPr>
                <w:noProof/>
                <w:webHidden/>
              </w:rPr>
              <w:fldChar w:fldCharType="end"/>
            </w:r>
          </w:hyperlink>
        </w:p>
        <w:p w14:paraId="410A29D5" w14:textId="77777777" w:rsidR="007657DD" w:rsidRDefault="001215F6">
          <w:pPr>
            <w:pStyle w:val="Spistreci3"/>
            <w:tabs>
              <w:tab w:val="right" w:leader="dot" w:pos="9062"/>
            </w:tabs>
            <w:rPr>
              <w:rFonts w:asciiTheme="minorHAnsi" w:eastAsiaTheme="minorEastAsia" w:hAnsiTheme="minorHAnsi" w:cstheme="minorBidi"/>
              <w:noProof/>
              <w:lang w:eastAsia="pl-PL"/>
            </w:rPr>
          </w:pPr>
          <w:hyperlink w:anchor="_Toc468701024" w:history="1">
            <w:r w:rsidR="007657DD" w:rsidRPr="00E93CC6">
              <w:rPr>
                <w:rStyle w:val="Hipercze"/>
                <w:noProof/>
              </w:rPr>
              <w:t>Mediacje</w:t>
            </w:r>
            <w:r w:rsidR="007657DD">
              <w:rPr>
                <w:noProof/>
                <w:webHidden/>
              </w:rPr>
              <w:tab/>
            </w:r>
            <w:r w:rsidR="007657DD">
              <w:rPr>
                <w:noProof/>
                <w:webHidden/>
              </w:rPr>
              <w:fldChar w:fldCharType="begin"/>
            </w:r>
            <w:r w:rsidR="007657DD">
              <w:rPr>
                <w:noProof/>
                <w:webHidden/>
              </w:rPr>
              <w:instrText xml:space="preserve"> PAGEREF _Toc468701024 \h </w:instrText>
            </w:r>
            <w:r w:rsidR="007657DD">
              <w:rPr>
                <w:noProof/>
                <w:webHidden/>
              </w:rPr>
            </w:r>
            <w:r w:rsidR="007657DD">
              <w:rPr>
                <w:noProof/>
                <w:webHidden/>
              </w:rPr>
              <w:fldChar w:fldCharType="separate"/>
            </w:r>
            <w:r w:rsidR="007657DD">
              <w:rPr>
                <w:noProof/>
                <w:webHidden/>
              </w:rPr>
              <w:t>57</w:t>
            </w:r>
            <w:r w:rsidR="007657DD">
              <w:rPr>
                <w:noProof/>
                <w:webHidden/>
              </w:rPr>
              <w:fldChar w:fldCharType="end"/>
            </w:r>
          </w:hyperlink>
        </w:p>
        <w:p w14:paraId="3DF3A56C"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25" w:history="1">
            <w:r w:rsidR="007657DD" w:rsidRPr="00E93CC6">
              <w:rPr>
                <w:rStyle w:val="Hipercze"/>
                <w:noProof/>
              </w:rPr>
              <w:t>8.</w:t>
            </w:r>
            <w:r w:rsidR="007657DD">
              <w:rPr>
                <w:rFonts w:asciiTheme="minorHAnsi" w:eastAsiaTheme="minorEastAsia" w:hAnsiTheme="minorHAnsi" w:cstheme="minorBidi"/>
                <w:noProof/>
                <w:lang w:eastAsia="pl-PL"/>
              </w:rPr>
              <w:tab/>
            </w:r>
            <w:r w:rsidR="007657DD" w:rsidRPr="00E93CC6">
              <w:rPr>
                <w:rStyle w:val="Hipercze"/>
                <w:noProof/>
              </w:rPr>
              <w:t>Planowane działania o charakterze ciągłym.</w:t>
            </w:r>
            <w:r w:rsidR="007657DD">
              <w:rPr>
                <w:noProof/>
                <w:webHidden/>
              </w:rPr>
              <w:tab/>
            </w:r>
            <w:r w:rsidR="007657DD">
              <w:rPr>
                <w:noProof/>
                <w:webHidden/>
              </w:rPr>
              <w:fldChar w:fldCharType="begin"/>
            </w:r>
            <w:r w:rsidR="007657DD">
              <w:rPr>
                <w:noProof/>
                <w:webHidden/>
              </w:rPr>
              <w:instrText xml:space="preserve"> PAGEREF _Toc468701025 \h </w:instrText>
            </w:r>
            <w:r w:rsidR="007657DD">
              <w:rPr>
                <w:noProof/>
                <w:webHidden/>
              </w:rPr>
            </w:r>
            <w:r w:rsidR="007657DD">
              <w:rPr>
                <w:noProof/>
                <w:webHidden/>
              </w:rPr>
              <w:fldChar w:fldCharType="separate"/>
            </w:r>
            <w:r w:rsidR="007657DD">
              <w:rPr>
                <w:noProof/>
                <w:webHidden/>
              </w:rPr>
              <w:t>57</w:t>
            </w:r>
            <w:r w:rsidR="007657DD">
              <w:rPr>
                <w:noProof/>
                <w:webHidden/>
              </w:rPr>
              <w:fldChar w:fldCharType="end"/>
            </w:r>
          </w:hyperlink>
        </w:p>
        <w:p w14:paraId="471E004B" w14:textId="77777777" w:rsidR="007657DD" w:rsidRDefault="001215F6">
          <w:pPr>
            <w:pStyle w:val="Spistreci1"/>
            <w:rPr>
              <w:rFonts w:asciiTheme="minorHAnsi" w:eastAsiaTheme="minorEastAsia" w:hAnsiTheme="minorHAnsi" w:cstheme="minorBidi"/>
              <w:b w:val="0"/>
            </w:rPr>
          </w:pPr>
          <w:hyperlink w:anchor="_Toc468701026" w:history="1">
            <w:r w:rsidR="007657DD" w:rsidRPr="00E93CC6">
              <w:rPr>
                <w:rStyle w:val="Hipercze"/>
              </w:rPr>
              <w:t>Wdrożenie Krajowego Planu Działania</w:t>
            </w:r>
            <w:r w:rsidR="007657DD">
              <w:rPr>
                <w:webHidden/>
              </w:rPr>
              <w:tab/>
            </w:r>
            <w:r w:rsidR="007657DD">
              <w:rPr>
                <w:webHidden/>
              </w:rPr>
              <w:fldChar w:fldCharType="begin"/>
            </w:r>
            <w:r w:rsidR="007657DD">
              <w:rPr>
                <w:webHidden/>
              </w:rPr>
              <w:instrText xml:space="preserve"> PAGEREF _Toc468701026 \h </w:instrText>
            </w:r>
            <w:r w:rsidR="007657DD">
              <w:rPr>
                <w:webHidden/>
              </w:rPr>
            </w:r>
            <w:r w:rsidR="007657DD">
              <w:rPr>
                <w:webHidden/>
              </w:rPr>
              <w:fldChar w:fldCharType="separate"/>
            </w:r>
            <w:r w:rsidR="007657DD">
              <w:rPr>
                <w:webHidden/>
              </w:rPr>
              <w:t>57</w:t>
            </w:r>
            <w:r w:rsidR="007657DD">
              <w:rPr>
                <w:webHidden/>
              </w:rPr>
              <w:fldChar w:fldCharType="end"/>
            </w:r>
          </w:hyperlink>
        </w:p>
        <w:p w14:paraId="64FE11D7"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27" w:history="1">
            <w:r w:rsidR="007657DD" w:rsidRPr="00E93CC6">
              <w:rPr>
                <w:rStyle w:val="Hipercze"/>
                <w:noProof/>
              </w:rPr>
              <w:t>1.</w:t>
            </w:r>
            <w:r w:rsidR="007657DD">
              <w:rPr>
                <w:rFonts w:asciiTheme="minorHAnsi" w:eastAsiaTheme="minorEastAsia" w:hAnsiTheme="minorHAnsi" w:cstheme="minorBidi"/>
                <w:noProof/>
                <w:lang w:eastAsia="pl-PL"/>
              </w:rPr>
              <w:tab/>
            </w:r>
            <w:r w:rsidR="007657DD" w:rsidRPr="00E93CC6">
              <w:rPr>
                <w:rStyle w:val="Hipercze"/>
                <w:noProof/>
              </w:rPr>
              <w:t>Edukacja</w:t>
            </w:r>
            <w:r w:rsidR="007657DD">
              <w:rPr>
                <w:noProof/>
                <w:webHidden/>
              </w:rPr>
              <w:tab/>
            </w:r>
            <w:r w:rsidR="007657DD">
              <w:rPr>
                <w:noProof/>
                <w:webHidden/>
              </w:rPr>
              <w:fldChar w:fldCharType="begin"/>
            </w:r>
            <w:r w:rsidR="007657DD">
              <w:rPr>
                <w:noProof/>
                <w:webHidden/>
              </w:rPr>
              <w:instrText xml:space="preserve"> PAGEREF _Toc468701027 \h </w:instrText>
            </w:r>
            <w:r w:rsidR="007657DD">
              <w:rPr>
                <w:noProof/>
                <w:webHidden/>
              </w:rPr>
            </w:r>
            <w:r w:rsidR="007657DD">
              <w:rPr>
                <w:noProof/>
                <w:webHidden/>
              </w:rPr>
              <w:fldChar w:fldCharType="separate"/>
            </w:r>
            <w:r w:rsidR="007657DD">
              <w:rPr>
                <w:noProof/>
                <w:webHidden/>
              </w:rPr>
              <w:t>57</w:t>
            </w:r>
            <w:r w:rsidR="007657DD">
              <w:rPr>
                <w:noProof/>
                <w:webHidden/>
              </w:rPr>
              <w:fldChar w:fldCharType="end"/>
            </w:r>
          </w:hyperlink>
        </w:p>
        <w:p w14:paraId="01FF41B9" w14:textId="77777777" w:rsidR="007657DD" w:rsidRDefault="001215F6">
          <w:pPr>
            <w:pStyle w:val="Spistreci2"/>
            <w:tabs>
              <w:tab w:val="left" w:pos="660"/>
              <w:tab w:val="right" w:leader="dot" w:pos="9062"/>
            </w:tabs>
            <w:rPr>
              <w:rFonts w:asciiTheme="minorHAnsi" w:eastAsiaTheme="minorEastAsia" w:hAnsiTheme="minorHAnsi" w:cstheme="minorBidi"/>
              <w:noProof/>
              <w:lang w:eastAsia="pl-PL"/>
            </w:rPr>
          </w:pPr>
          <w:hyperlink w:anchor="_Toc468701028" w:history="1">
            <w:r w:rsidR="007657DD" w:rsidRPr="00E93CC6">
              <w:rPr>
                <w:rStyle w:val="Hipercze"/>
                <w:noProof/>
              </w:rPr>
              <w:t>2.</w:t>
            </w:r>
            <w:r w:rsidR="007657DD">
              <w:rPr>
                <w:rFonts w:asciiTheme="minorHAnsi" w:eastAsiaTheme="minorEastAsia" w:hAnsiTheme="minorHAnsi" w:cstheme="minorBidi"/>
                <w:noProof/>
                <w:lang w:eastAsia="pl-PL"/>
              </w:rPr>
              <w:tab/>
            </w:r>
            <w:r w:rsidR="007657DD" w:rsidRPr="00E93CC6">
              <w:rPr>
                <w:rStyle w:val="Hipercze"/>
                <w:noProof/>
              </w:rPr>
              <w:t>Monitoring</w:t>
            </w:r>
            <w:r w:rsidR="007657DD">
              <w:rPr>
                <w:noProof/>
                <w:webHidden/>
              </w:rPr>
              <w:tab/>
            </w:r>
            <w:r w:rsidR="007657DD">
              <w:rPr>
                <w:noProof/>
                <w:webHidden/>
              </w:rPr>
              <w:fldChar w:fldCharType="begin"/>
            </w:r>
            <w:r w:rsidR="007657DD">
              <w:rPr>
                <w:noProof/>
                <w:webHidden/>
              </w:rPr>
              <w:instrText xml:space="preserve"> PAGEREF _Toc468701028 \h </w:instrText>
            </w:r>
            <w:r w:rsidR="007657DD">
              <w:rPr>
                <w:noProof/>
                <w:webHidden/>
              </w:rPr>
            </w:r>
            <w:r w:rsidR="007657DD">
              <w:rPr>
                <w:noProof/>
                <w:webHidden/>
              </w:rPr>
              <w:fldChar w:fldCharType="separate"/>
            </w:r>
            <w:r w:rsidR="007657DD">
              <w:rPr>
                <w:noProof/>
                <w:webHidden/>
              </w:rPr>
              <w:t>58</w:t>
            </w:r>
            <w:r w:rsidR="007657DD">
              <w:rPr>
                <w:noProof/>
                <w:webHidden/>
              </w:rPr>
              <w:fldChar w:fldCharType="end"/>
            </w:r>
          </w:hyperlink>
        </w:p>
        <w:p w14:paraId="55606152" w14:textId="0C593CE3" w:rsidR="003E235C" w:rsidRDefault="003E235C">
          <w:r>
            <w:rPr>
              <w:b/>
              <w:bCs/>
            </w:rPr>
            <w:fldChar w:fldCharType="end"/>
          </w:r>
        </w:p>
      </w:sdtContent>
    </w:sdt>
    <w:p w14:paraId="17325FBB" w14:textId="5C05CEF3" w:rsidR="003E235C" w:rsidRDefault="003E235C">
      <w:pPr>
        <w:spacing w:after="200" w:line="276" w:lineRule="auto"/>
        <w:jc w:val="left"/>
        <w:rPr>
          <w:rFonts w:ascii="Times New Roman" w:eastAsiaTheme="minorHAnsi" w:hAnsi="Times New Roman"/>
          <w:sz w:val="24"/>
          <w:szCs w:val="24"/>
          <w:u w:val="single"/>
        </w:rPr>
      </w:pPr>
      <w:r>
        <w:rPr>
          <w:rFonts w:ascii="Times New Roman" w:hAnsi="Times New Roman"/>
          <w:sz w:val="24"/>
          <w:szCs w:val="24"/>
          <w:u w:val="single"/>
        </w:rPr>
        <w:br w:type="page"/>
      </w:r>
    </w:p>
    <w:p w14:paraId="006A6E1F" w14:textId="77777777" w:rsidR="008B0F90" w:rsidRDefault="008B0F90" w:rsidP="003E235C">
      <w:pPr>
        <w:pStyle w:val="Nagwek1"/>
      </w:pPr>
    </w:p>
    <w:p w14:paraId="7F8C4863" w14:textId="59820158" w:rsidR="00370CA8" w:rsidRPr="00120F25" w:rsidRDefault="00370CA8" w:rsidP="003E235C">
      <w:pPr>
        <w:pStyle w:val="Nagwek1"/>
      </w:pPr>
      <w:bookmarkStart w:id="1" w:name="_Toc468700962"/>
      <w:r w:rsidRPr="003E235C">
        <w:t>Wprowadzenie</w:t>
      </w:r>
      <w:bookmarkEnd w:id="1"/>
    </w:p>
    <w:p w14:paraId="43C203DD" w14:textId="77777777" w:rsidR="00120F25" w:rsidRPr="00120F25" w:rsidRDefault="00120F25" w:rsidP="00120F25">
      <w:pPr>
        <w:pStyle w:val="Bezodstpw"/>
        <w:ind w:left="720"/>
        <w:jc w:val="both"/>
        <w:rPr>
          <w:rFonts w:ascii="Times New Roman" w:hAnsi="Times New Roman" w:cs="Times New Roman"/>
          <w:b/>
          <w:sz w:val="24"/>
          <w:szCs w:val="24"/>
          <w:u w:val="single"/>
        </w:rPr>
      </w:pPr>
    </w:p>
    <w:p w14:paraId="205B7A72" w14:textId="77777777" w:rsidR="002E495B" w:rsidRDefault="002E495B" w:rsidP="00120F25">
      <w:pPr>
        <w:pStyle w:val="Bezodstpw"/>
        <w:jc w:val="both"/>
        <w:rPr>
          <w:rFonts w:ascii="Times New Roman" w:hAnsi="Times New Roman" w:cs="Times New Roman"/>
          <w:sz w:val="24"/>
          <w:szCs w:val="24"/>
        </w:rPr>
      </w:pPr>
    </w:p>
    <w:p w14:paraId="051AFF8B" w14:textId="01EC0ABE" w:rsidR="00370CA8" w:rsidRPr="00851186" w:rsidRDefault="00370CA8" w:rsidP="00120F25">
      <w:pPr>
        <w:pStyle w:val="Bezodstpw"/>
        <w:jc w:val="both"/>
        <w:rPr>
          <w:rFonts w:ascii="Times New Roman" w:hAnsi="Times New Roman" w:cs="Times New Roman"/>
          <w:sz w:val="24"/>
          <w:szCs w:val="24"/>
        </w:rPr>
      </w:pPr>
      <w:r w:rsidRPr="00851186">
        <w:rPr>
          <w:rFonts w:ascii="Times New Roman" w:hAnsi="Times New Roman" w:cs="Times New Roman"/>
          <w:sz w:val="24"/>
          <w:szCs w:val="24"/>
        </w:rPr>
        <w:t xml:space="preserve">Tematyka biznesu i praw człowieka </w:t>
      </w:r>
      <w:r w:rsidR="007C0A7F" w:rsidRPr="00851186">
        <w:rPr>
          <w:rFonts w:ascii="Times New Roman" w:hAnsi="Times New Roman" w:cs="Times New Roman"/>
          <w:sz w:val="24"/>
          <w:szCs w:val="24"/>
        </w:rPr>
        <w:t xml:space="preserve">jest w ostatnim czasie coraz częściej podejmowana na forum organizacji </w:t>
      </w:r>
      <w:r w:rsidR="00D912FF" w:rsidRPr="00851186">
        <w:rPr>
          <w:rFonts w:ascii="Times New Roman" w:hAnsi="Times New Roman" w:cs="Times New Roman"/>
          <w:sz w:val="24"/>
          <w:szCs w:val="24"/>
        </w:rPr>
        <w:t xml:space="preserve">międzynarodowych, w tym </w:t>
      </w:r>
      <w:r w:rsidRPr="00851186">
        <w:rPr>
          <w:rFonts w:ascii="Times New Roman" w:hAnsi="Times New Roman" w:cs="Times New Roman"/>
          <w:sz w:val="24"/>
          <w:szCs w:val="24"/>
        </w:rPr>
        <w:t>w Organizacji Narodów Zjednoczonych</w:t>
      </w:r>
      <w:r w:rsidR="007D0BF5" w:rsidRPr="00851186">
        <w:rPr>
          <w:rFonts w:ascii="Times New Roman" w:hAnsi="Times New Roman" w:cs="Times New Roman"/>
          <w:sz w:val="24"/>
          <w:szCs w:val="24"/>
        </w:rPr>
        <w:t xml:space="preserve"> (ONZ)</w:t>
      </w:r>
      <w:r w:rsidR="00765DB7" w:rsidRPr="00851186">
        <w:rPr>
          <w:rFonts w:ascii="Times New Roman" w:hAnsi="Times New Roman" w:cs="Times New Roman"/>
          <w:sz w:val="24"/>
          <w:szCs w:val="24"/>
        </w:rPr>
        <w:t xml:space="preserve">, </w:t>
      </w:r>
      <w:r w:rsidR="007D0BF5" w:rsidRPr="00851186">
        <w:rPr>
          <w:rFonts w:ascii="Times New Roman" w:hAnsi="Times New Roman" w:cs="Times New Roman"/>
          <w:sz w:val="24"/>
          <w:szCs w:val="24"/>
        </w:rPr>
        <w:t>OECD (</w:t>
      </w:r>
      <w:proofErr w:type="spellStart"/>
      <w:r w:rsidR="007D0BF5" w:rsidRPr="00851186">
        <w:rPr>
          <w:rFonts w:ascii="Times New Roman" w:hAnsi="Times New Roman" w:cs="Times New Roman"/>
          <w:sz w:val="24"/>
          <w:szCs w:val="24"/>
        </w:rPr>
        <w:t>Organisation</w:t>
      </w:r>
      <w:proofErr w:type="spellEnd"/>
      <w:r w:rsidR="007D0BF5" w:rsidRPr="00851186">
        <w:rPr>
          <w:rFonts w:ascii="Times New Roman" w:hAnsi="Times New Roman" w:cs="Times New Roman"/>
          <w:sz w:val="24"/>
          <w:szCs w:val="24"/>
        </w:rPr>
        <w:t xml:space="preserve"> for </w:t>
      </w:r>
      <w:proofErr w:type="spellStart"/>
      <w:r w:rsidR="007D0BF5" w:rsidRPr="00851186">
        <w:rPr>
          <w:rFonts w:ascii="Times New Roman" w:hAnsi="Times New Roman" w:cs="Times New Roman"/>
          <w:sz w:val="24"/>
          <w:szCs w:val="24"/>
        </w:rPr>
        <w:t>Economic</w:t>
      </w:r>
      <w:proofErr w:type="spellEnd"/>
      <w:r w:rsidR="007D0BF5" w:rsidRPr="00851186">
        <w:rPr>
          <w:rFonts w:ascii="Times New Roman" w:hAnsi="Times New Roman" w:cs="Times New Roman"/>
          <w:sz w:val="24"/>
          <w:szCs w:val="24"/>
        </w:rPr>
        <w:t xml:space="preserve"> Co-</w:t>
      </w:r>
      <w:proofErr w:type="spellStart"/>
      <w:r w:rsidR="007D0BF5" w:rsidRPr="00851186">
        <w:rPr>
          <w:rFonts w:ascii="Times New Roman" w:hAnsi="Times New Roman" w:cs="Times New Roman"/>
          <w:sz w:val="24"/>
          <w:szCs w:val="24"/>
        </w:rPr>
        <w:t>operation</w:t>
      </w:r>
      <w:proofErr w:type="spellEnd"/>
      <w:r w:rsidR="007D0BF5" w:rsidRPr="00851186">
        <w:rPr>
          <w:rFonts w:ascii="Times New Roman" w:hAnsi="Times New Roman" w:cs="Times New Roman"/>
          <w:sz w:val="24"/>
          <w:szCs w:val="24"/>
        </w:rPr>
        <w:t xml:space="preserve"> and Development/Organizacj</w:t>
      </w:r>
      <w:r w:rsidR="007C0A7F" w:rsidRPr="00851186">
        <w:rPr>
          <w:rFonts w:ascii="Times New Roman" w:hAnsi="Times New Roman" w:cs="Times New Roman"/>
          <w:sz w:val="24"/>
          <w:szCs w:val="24"/>
        </w:rPr>
        <w:t>i</w:t>
      </w:r>
      <w:r w:rsidR="007D0BF5" w:rsidRPr="00851186">
        <w:rPr>
          <w:rFonts w:ascii="Times New Roman" w:hAnsi="Times New Roman" w:cs="Times New Roman"/>
          <w:sz w:val="24"/>
          <w:szCs w:val="24"/>
        </w:rPr>
        <w:t xml:space="preserve"> Współpracy Gospodarczej i Rozwoju), </w:t>
      </w:r>
      <w:r w:rsidRPr="00851186">
        <w:rPr>
          <w:rFonts w:ascii="Times New Roman" w:hAnsi="Times New Roman" w:cs="Times New Roman"/>
          <w:sz w:val="24"/>
          <w:szCs w:val="24"/>
        </w:rPr>
        <w:t>Unii Europejskiej</w:t>
      </w:r>
      <w:r w:rsidR="007D0BF5" w:rsidRPr="00851186">
        <w:rPr>
          <w:rFonts w:ascii="Times New Roman" w:hAnsi="Times New Roman" w:cs="Times New Roman"/>
          <w:sz w:val="24"/>
          <w:szCs w:val="24"/>
        </w:rPr>
        <w:t xml:space="preserve"> (UE)</w:t>
      </w:r>
      <w:r w:rsidR="002E495B" w:rsidRPr="00851186">
        <w:rPr>
          <w:rFonts w:ascii="Times New Roman" w:hAnsi="Times New Roman" w:cs="Times New Roman"/>
          <w:sz w:val="24"/>
          <w:szCs w:val="24"/>
        </w:rPr>
        <w:t xml:space="preserve">, </w:t>
      </w:r>
      <w:r w:rsidRPr="00851186">
        <w:rPr>
          <w:rFonts w:ascii="Times New Roman" w:hAnsi="Times New Roman" w:cs="Times New Roman"/>
          <w:sz w:val="24"/>
          <w:szCs w:val="24"/>
        </w:rPr>
        <w:t>Radzie Europy</w:t>
      </w:r>
      <w:r w:rsidR="007D0BF5" w:rsidRPr="00851186">
        <w:rPr>
          <w:rFonts w:ascii="Times New Roman" w:hAnsi="Times New Roman" w:cs="Times New Roman"/>
          <w:sz w:val="24"/>
          <w:szCs w:val="24"/>
        </w:rPr>
        <w:t xml:space="preserve"> (RE)</w:t>
      </w:r>
      <w:r w:rsidR="002E495B" w:rsidRPr="00851186">
        <w:rPr>
          <w:rFonts w:ascii="Times New Roman" w:hAnsi="Times New Roman" w:cs="Times New Roman"/>
          <w:sz w:val="24"/>
          <w:szCs w:val="24"/>
        </w:rPr>
        <w:t xml:space="preserve"> oraz Międzynarodowej Organizacji Pracy (MOP)</w:t>
      </w:r>
      <w:r w:rsidRPr="00851186">
        <w:rPr>
          <w:rFonts w:ascii="Times New Roman" w:hAnsi="Times New Roman" w:cs="Times New Roman"/>
          <w:sz w:val="24"/>
          <w:szCs w:val="24"/>
        </w:rPr>
        <w:t xml:space="preserve">. Społeczność międzynarodowa opracowała liczne inicjatywy i podjęła praktyczne działania, mające na celu precyzyjne określenie roli i odpowiedzialności </w:t>
      </w:r>
      <w:r w:rsidR="003B775E" w:rsidRPr="00851186">
        <w:rPr>
          <w:rFonts w:ascii="Times New Roman" w:hAnsi="Times New Roman" w:cs="Times New Roman"/>
          <w:sz w:val="24"/>
          <w:szCs w:val="24"/>
        </w:rPr>
        <w:t xml:space="preserve">poszczególnych podmiotów </w:t>
      </w:r>
      <w:r w:rsidRPr="00851186">
        <w:rPr>
          <w:rFonts w:ascii="Times New Roman" w:hAnsi="Times New Roman" w:cs="Times New Roman"/>
          <w:sz w:val="24"/>
          <w:szCs w:val="24"/>
        </w:rPr>
        <w:t>w zakresie ochron</w:t>
      </w:r>
      <w:r w:rsidR="003B775E" w:rsidRPr="00851186">
        <w:rPr>
          <w:rFonts w:ascii="Times New Roman" w:hAnsi="Times New Roman" w:cs="Times New Roman"/>
          <w:sz w:val="24"/>
          <w:szCs w:val="24"/>
        </w:rPr>
        <w:t>y i poszanowania praw człowieka.</w:t>
      </w:r>
      <w:r w:rsidR="007B31DF" w:rsidRPr="00851186">
        <w:rPr>
          <w:rFonts w:ascii="Times New Roman" w:hAnsi="Times New Roman" w:cs="Times New Roman"/>
          <w:sz w:val="24"/>
          <w:szCs w:val="24"/>
        </w:rPr>
        <w:t xml:space="preserve"> Polska aktywnie włącza się w proces tworzenia nowego podejścia do tej problematyki na forum krajowym i międzynarodowym.</w:t>
      </w:r>
    </w:p>
    <w:p w14:paraId="77CA2B32" w14:textId="77777777" w:rsidR="00120F25" w:rsidRPr="00851186" w:rsidRDefault="00120F25" w:rsidP="00120F25">
      <w:pPr>
        <w:pStyle w:val="Bezodstpw"/>
        <w:jc w:val="both"/>
        <w:rPr>
          <w:rFonts w:ascii="Times New Roman" w:hAnsi="Times New Roman" w:cs="Times New Roman"/>
          <w:sz w:val="24"/>
          <w:szCs w:val="24"/>
        </w:rPr>
      </w:pPr>
    </w:p>
    <w:p w14:paraId="5CE45D20" w14:textId="6BFC360F" w:rsidR="00370CA8" w:rsidRPr="00851186" w:rsidRDefault="00370CA8" w:rsidP="00E768BA">
      <w:pPr>
        <w:pStyle w:val="Nagwek2"/>
        <w:numPr>
          <w:ilvl w:val="0"/>
          <w:numId w:val="49"/>
        </w:numPr>
        <w:rPr>
          <w:u w:val="single"/>
        </w:rPr>
      </w:pPr>
      <w:bookmarkStart w:id="2" w:name="_Toc468700963"/>
      <w:r w:rsidRPr="00851186">
        <w:rPr>
          <w:u w:val="single"/>
        </w:rPr>
        <w:t>Historia inicjatywy</w:t>
      </w:r>
      <w:bookmarkEnd w:id="2"/>
      <w:r w:rsidRPr="00851186">
        <w:rPr>
          <w:u w:val="single"/>
        </w:rPr>
        <w:t xml:space="preserve"> </w:t>
      </w:r>
    </w:p>
    <w:p w14:paraId="3FD56AF1" w14:textId="77777777" w:rsidR="00120F25" w:rsidRPr="00851186" w:rsidRDefault="00120F25" w:rsidP="00120F25">
      <w:pPr>
        <w:pStyle w:val="Bezodstpw"/>
        <w:jc w:val="both"/>
        <w:rPr>
          <w:rFonts w:ascii="Times New Roman" w:hAnsi="Times New Roman" w:cs="Times New Roman"/>
          <w:b/>
          <w:sz w:val="24"/>
          <w:szCs w:val="24"/>
          <w:u w:val="single"/>
        </w:rPr>
      </w:pPr>
    </w:p>
    <w:p w14:paraId="6991C945" w14:textId="2C175D44" w:rsidR="00B701E5" w:rsidRPr="00851186" w:rsidRDefault="005A594B" w:rsidP="00120F25">
      <w:pPr>
        <w:pStyle w:val="Bezodstpw"/>
        <w:jc w:val="both"/>
        <w:rPr>
          <w:rFonts w:ascii="Times New Roman" w:hAnsi="Times New Roman" w:cs="Times New Roman"/>
          <w:sz w:val="24"/>
          <w:szCs w:val="24"/>
        </w:rPr>
      </w:pPr>
      <w:r w:rsidRPr="00851186">
        <w:rPr>
          <w:rFonts w:ascii="Times New Roman" w:hAnsi="Times New Roman" w:cs="Times New Roman"/>
          <w:sz w:val="24"/>
          <w:szCs w:val="24"/>
        </w:rPr>
        <w:t>W 1948</w:t>
      </w:r>
      <w:r w:rsidR="00195E48" w:rsidRPr="00851186">
        <w:rPr>
          <w:rFonts w:ascii="Times New Roman" w:hAnsi="Times New Roman" w:cs="Times New Roman"/>
          <w:sz w:val="24"/>
          <w:szCs w:val="24"/>
        </w:rPr>
        <w:t xml:space="preserve"> </w:t>
      </w:r>
      <w:r w:rsidRPr="00851186">
        <w:rPr>
          <w:rFonts w:ascii="Times New Roman" w:hAnsi="Times New Roman" w:cs="Times New Roman"/>
          <w:sz w:val="24"/>
          <w:szCs w:val="24"/>
        </w:rPr>
        <w:t>r</w:t>
      </w:r>
      <w:r w:rsidR="00195E48" w:rsidRPr="00851186">
        <w:rPr>
          <w:rFonts w:ascii="Times New Roman" w:hAnsi="Times New Roman" w:cs="Times New Roman"/>
          <w:sz w:val="24"/>
          <w:szCs w:val="24"/>
        </w:rPr>
        <w:t>.</w:t>
      </w:r>
      <w:r w:rsidRPr="00851186">
        <w:rPr>
          <w:rFonts w:ascii="Times New Roman" w:hAnsi="Times New Roman" w:cs="Times New Roman"/>
          <w:sz w:val="24"/>
          <w:szCs w:val="24"/>
        </w:rPr>
        <w:t xml:space="preserve"> </w:t>
      </w:r>
      <w:r w:rsidR="00223352" w:rsidRPr="00851186">
        <w:rPr>
          <w:rFonts w:ascii="Times New Roman" w:hAnsi="Times New Roman" w:cs="Times New Roman"/>
          <w:sz w:val="24"/>
          <w:szCs w:val="24"/>
        </w:rPr>
        <w:t>Zgromadzenie Ogólne ONZ uchwaliło</w:t>
      </w:r>
      <w:r w:rsidRPr="00851186">
        <w:rPr>
          <w:rFonts w:ascii="Times New Roman" w:hAnsi="Times New Roman" w:cs="Times New Roman"/>
          <w:sz w:val="24"/>
          <w:szCs w:val="24"/>
        </w:rPr>
        <w:t xml:space="preserve"> Powszechn</w:t>
      </w:r>
      <w:r w:rsidR="00223352" w:rsidRPr="00851186">
        <w:rPr>
          <w:rFonts w:ascii="Times New Roman" w:hAnsi="Times New Roman" w:cs="Times New Roman"/>
          <w:sz w:val="24"/>
          <w:szCs w:val="24"/>
        </w:rPr>
        <w:t>ą</w:t>
      </w:r>
      <w:r w:rsidRPr="00851186">
        <w:rPr>
          <w:rFonts w:ascii="Times New Roman" w:hAnsi="Times New Roman" w:cs="Times New Roman"/>
          <w:sz w:val="24"/>
          <w:szCs w:val="24"/>
        </w:rPr>
        <w:t xml:space="preserve"> Deklaracj</w:t>
      </w:r>
      <w:r w:rsidR="00223352" w:rsidRPr="00851186">
        <w:rPr>
          <w:rFonts w:ascii="Times New Roman" w:hAnsi="Times New Roman" w:cs="Times New Roman"/>
          <w:sz w:val="24"/>
          <w:szCs w:val="24"/>
        </w:rPr>
        <w:t>ę</w:t>
      </w:r>
      <w:r w:rsidRPr="00851186">
        <w:rPr>
          <w:rFonts w:ascii="Times New Roman" w:hAnsi="Times New Roman" w:cs="Times New Roman"/>
          <w:sz w:val="24"/>
          <w:szCs w:val="24"/>
        </w:rPr>
        <w:t xml:space="preserve"> Praw Człowieka</w:t>
      </w:r>
      <w:r w:rsidR="003B775E" w:rsidRPr="00851186">
        <w:rPr>
          <w:rFonts w:ascii="Times New Roman" w:hAnsi="Times New Roman" w:cs="Times New Roman"/>
          <w:sz w:val="24"/>
          <w:szCs w:val="24"/>
        </w:rPr>
        <w:t>.</w:t>
      </w:r>
      <w:r w:rsidRPr="00851186">
        <w:rPr>
          <w:rFonts w:ascii="Times New Roman" w:hAnsi="Times New Roman" w:cs="Times New Roman"/>
          <w:sz w:val="24"/>
          <w:szCs w:val="24"/>
        </w:rPr>
        <w:t xml:space="preserve"> Wspólnie z Międzynarodowym Paktem Praw Obywatelskich i Politycznych</w:t>
      </w:r>
      <w:r w:rsidR="00B701E5" w:rsidRPr="00851186">
        <w:rPr>
          <w:rFonts w:ascii="Times New Roman" w:hAnsi="Times New Roman" w:cs="Times New Roman"/>
          <w:sz w:val="24"/>
          <w:szCs w:val="24"/>
        </w:rPr>
        <w:t xml:space="preserve"> (1966 r.)</w:t>
      </w:r>
      <w:r w:rsidRPr="00851186">
        <w:rPr>
          <w:rFonts w:ascii="Times New Roman" w:hAnsi="Times New Roman" w:cs="Times New Roman"/>
          <w:sz w:val="24"/>
          <w:szCs w:val="24"/>
        </w:rPr>
        <w:t xml:space="preserve"> oraz Międzynarodowym Paktem Praw Ekonomicznych, Społecznych i Kulturalnych</w:t>
      </w:r>
      <w:r w:rsidR="00B701E5" w:rsidRPr="00851186">
        <w:rPr>
          <w:rFonts w:ascii="Times New Roman" w:hAnsi="Times New Roman" w:cs="Times New Roman"/>
          <w:sz w:val="24"/>
          <w:szCs w:val="24"/>
        </w:rPr>
        <w:t xml:space="preserve"> (1966 r.)</w:t>
      </w:r>
      <w:r w:rsidRPr="00851186">
        <w:rPr>
          <w:rFonts w:ascii="Times New Roman" w:hAnsi="Times New Roman" w:cs="Times New Roman"/>
          <w:sz w:val="24"/>
          <w:szCs w:val="24"/>
        </w:rPr>
        <w:t xml:space="preserve"> </w:t>
      </w:r>
      <w:r w:rsidR="00B701E5" w:rsidRPr="00851186">
        <w:rPr>
          <w:rFonts w:ascii="Times New Roman" w:hAnsi="Times New Roman" w:cs="Times New Roman"/>
          <w:sz w:val="24"/>
          <w:szCs w:val="24"/>
        </w:rPr>
        <w:t xml:space="preserve">dokumenty te </w:t>
      </w:r>
      <w:r w:rsidRPr="00851186">
        <w:rPr>
          <w:rFonts w:ascii="Times New Roman" w:hAnsi="Times New Roman" w:cs="Times New Roman"/>
          <w:sz w:val="24"/>
          <w:szCs w:val="24"/>
        </w:rPr>
        <w:t>stanowi</w:t>
      </w:r>
      <w:r w:rsidR="00B701E5" w:rsidRPr="00851186">
        <w:rPr>
          <w:rFonts w:ascii="Times New Roman" w:hAnsi="Times New Roman" w:cs="Times New Roman"/>
          <w:sz w:val="24"/>
          <w:szCs w:val="24"/>
        </w:rPr>
        <w:t>ą</w:t>
      </w:r>
      <w:r w:rsidRPr="00851186">
        <w:rPr>
          <w:rFonts w:ascii="Times New Roman" w:hAnsi="Times New Roman" w:cs="Times New Roman"/>
          <w:sz w:val="24"/>
          <w:szCs w:val="24"/>
        </w:rPr>
        <w:t xml:space="preserve"> kanon  prawa </w:t>
      </w:r>
      <w:r w:rsidR="003B775E" w:rsidRPr="00851186">
        <w:rPr>
          <w:rFonts w:ascii="Times New Roman" w:hAnsi="Times New Roman" w:cs="Times New Roman"/>
          <w:sz w:val="24"/>
          <w:szCs w:val="24"/>
        </w:rPr>
        <w:t xml:space="preserve">międzynarodowego </w:t>
      </w:r>
      <w:r w:rsidRPr="00851186">
        <w:rPr>
          <w:rFonts w:ascii="Times New Roman" w:hAnsi="Times New Roman" w:cs="Times New Roman"/>
          <w:sz w:val="24"/>
          <w:szCs w:val="24"/>
        </w:rPr>
        <w:t>w zakresie praw człowieka</w:t>
      </w:r>
      <w:r w:rsidR="00223352" w:rsidRPr="00851186">
        <w:rPr>
          <w:rFonts w:ascii="Times New Roman" w:hAnsi="Times New Roman" w:cs="Times New Roman"/>
          <w:sz w:val="24"/>
          <w:szCs w:val="24"/>
        </w:rPr>
        <w:t>, tzw. Kartę Praw Człowieka</w:t>
      </w:r>
      <w:r w:rsidRPr="00851186">
        <w:rPr>
          <w:rFonts w:ascii="Times New Roman" w:hAnsi="Times New Roman" w:cs="Times New Roman"/>
          <w:sz w:val="24"/>
          <w:szCs w:val="24"/>
        </w:rPr>
        <w:t xml:space="preserve">. </w:t>
      </w:r>
      <w:r w:rsidR="00C640F9" w:rsidRPr="00851186">
        <w:rPr>
          <w:rFonts w:ascii="Times New Roman" w:hAnsi="Times New Roman" w:cs="Times New Roman"/>
          <w:sz w:val="24"/>
          <w:szCs w:val="24"/>
        </w:rPr>
        <w:t xml:space="preserve">Na szczeblu europejskim przyjęto Konwencję o </w:t>
      </w:r>
      <w:r w:rsidR="00515378">
        <w:rPr>
          <w:rFonts w:ascii="Times New Roman" w:hAnsi="Times New Roman" w:cs="Times New Roman"/>
          <w:sz w:val="24"/>
          <w:szCs w:val="24"/>
        </w:rPr>
        <w:t>o</w:t>
      </w:r>
      <w:r w:rsidR="00C640F9" w:rsidRPr="00851186">
        <w:rPr>
          <w:rFonts w:ascii="Times New Roman" w:hAnsi="Times New Roman" w:cs="Times New Roman"/>
          <w:sz w:val="24"/>
          <w:szCs w:val="24"/>
        </w:rPr>
        <w:t xml:space="preserve">chronie </w:t>
      </w:r>
      <w:r w:rsidR="00515378">
        <w:rPr>
          <w:rFonts w:ascii="Times New Roman" w:hAnsi="Times New Roman" w:cs="Times New Roman"/>
          <w:sz w:val="24"/>
          <w:szCs w:val="24"/>
        </w:rPr>
        <w:t>p</w:t>
      </w:r>
      <w:r w:rsidR="00C640F9" w:rsidRPr="00851186">
        <w:rPr>
          <w:rFonts w:ascii="Times New Roman" w:hAnsi="Times New Roman" w:cs="Times New Roman"/>
          <w:sz w:val="24"/>
          <w:szCs w:val="24"/>
        </w:rPr>
        <w:t xml:space="preserve">raw </w:t>
      </w:r>
      <w:r w:rsidR="00515378">
        <w:rPr>
          <w:rFonts w:ascii="Times New Roman" w:hAnsi="Times New Roman" w:cs="Times New Roman"/>
          <w:sz w:val="24"/>
          <w:szCs w:val="24"/>
        </w:rPr>
        <w:t>c</w:t>
      </w:r>
      <w:r w:rsidR="00C640F9" w:rsidRPr="00851186">
        <w:rPr>
          <w:rFonts w:ascii="Times New Roman" w:hAnsi="Times New Roman" w:cs="Times New Roman"/>
          <w:sz w:val="24"/>
          <w:szCs w:val="24"/>
        </w:rPr>
        <w:t xml:space="preserve">złowieka i </w:t>
      </w:r>
      <w:r w:rsidR="00515378">
        <w:rPr>
          <w:rFonts w:ascii="Times New Roman" w:hAnsi="Times New Roman" w:cs="Times New Roman"/>
          <w:sz w:val="24"/>
          <w:szCs w:val="24"/>
        </w:rPr>
        <w:t>p</w:t>
      </w:r>
      <w:r w:rsidR="00C640F9" w:rsidRPr="00851186">
        <w:rPr>
          <w:rFonts w:ascii="Times New Roman" w:hAnsi="Times New Roman" w:cs="Times New Roman"/>
          <w:sz w:val="24"/>
          <w:szCs w:val="24"/>
        </w:rPr>
        <w:t xml:space="preserve">odstawowych </w:t>
      </w:r>
      <w:r w:rsidR="00515378">
        <w:rPr>
          <w:rFonts w:ascii="Times New Roman" w:hAnsi="Times New Roman" w:cs="Times New Roman"/>
          <w:sz w:val="24"/>
          <w:szCs w:val="24"/>
        </w:rPr>
        <w:t>w</w:t>
      </w:r>
      <w:r w:rsidR="00C640F9" w:rsidRPr="00851186">
        <w:rPr>
          <w:rFonts w:ascii="Times New Roman" w:hAnsi="Times New Roman" w:cs="Times New Roman"/>
          <w:sz w:val="24"/>
          <w:szCs w:val="24"/>
        </w:rPr>
        <w:t>olności, podpisaną w Rzymie 4 listopada 1950 r.</w:t>
      </w:r>
    </w:p>
    <w:p w14:paraId="10BB285B" w14:textId="00E5055C" w:rsidR="000628FE" w:rsidRPr="00851186" w:rsidRDefault="00C640F9" w:rsidP="00C640F9">
      <w:pPr>
        <w:pStyle w:val="Bezodstpw"/>
        <w:jc w:val="both"/>
        <w:rPr>
          <w:rFonts w:ascii="Times New Roman" w:hAnsi="Times New Roman" w:cs="Times New Roman"/>
          <w:sz w:val="24"/>
          <w:szCs w:val="24"/>
        </w:rPr>
      </w:pPr>
      <w:r w:rsidRPr="00851186">
        <w:rPr>
          <w:rFonts w:ascii="Times New Roman" w:hAnsi="Times New Roman" w:cs="Times New Roman"/>
          <w:sz w:val="24"/>
          <w:szCs w:val="24"/>
        </w:rPr>
        <w:t xml:space="preserve">Natomiast międzynarodowe standardy pracy zawarte zostały w </w:t>
      </w:r>
      <w:r w:rsidR="005A594B" w:rsidRPr="00851186">
        <w:rPr>
          <w:rFonts w:ascii="Times New Roman" w:hAnsi="Times New Roman" w:cs="Times New Roman"/>
          <w:sz w:val="24"/>
          <w:szCs w:val="24"/>
        </w:rPr>
        <w:t>tzw. Międzynarodowym Kodeksie Pracy, na który składają się konwencje MOP.</w:t>
      </w:r>
      <w:r w:rsidR="000628FE" w:rsidRPr="00851186">
        <w:rPr>
          <w:rFonts w:ascii="Times New Roman" w:hAnsi="Times New Roman" w:cs="Times New Roman"/>
          <w:sz w:val="24"/>
          <w:szCs w:val="24"/>
        </w:rPr>
        <w:t xml:space="preserve"> </w:t>
      </w:r>
    </w:p>
    <w:p w14:paraId="70753915" w14:textId="77777777" w:rsidR="002E495B" w:rsidRPr="00851186" w:rsidRDefault="002E495B" w:rsidP="00120F25">
      <w:pPr>
        <w:pStyle w:val="Bezodstpw"/>
        <w:jc w:val="both"/>
        <w:rPr>
          <w:rFonts w:ascii="Times New Roman" w:hAnsi="Times New Roman" w:cs="Times New Roman"/>
          <w:sz w:val="24"/>
          <w:szCs w:val="24"/>
        </w:rPr>
      </w:pPr>
    </w:p>
    <w:p w14:paraId="0369E586" w14:textId="57E206E3" w:rsidR="000628FE" w:rsidRPr="00851186" w:rsidRDefault="00C640F9" w:rsidP="00120F25">
      <w:pPr>
        <w:pStyle w:val="Bezodstpw"/>
        <w:jc w:val="both"/>
        <w:rPr>
          <w:rFonts w:ascii="Times New Roman" w:hAnsi="Times New Roman" w:cs="Times New Roman"/>
          <w:sz w:val="24"/>
          <w:szCs w:val="24"/>
        </w:rPr>
      </w:pPr>
      <w:r w:rsidRPr="00851186">
        <w:rPr>
          <w:rFonts w:ascii="Times New Roman" w:hAnsi="Times New Roman" w:cs="Times New Roman"/>
          <w:sz w:val="24"/>
          <w:szCs w:val="24"/>
        </w:rPr>
        <w:t>Deklaracja MOP z 1998 r. wyróżnia p</w:t>
      </w:r>
      <w:r w:rsidR="00D528F2" w:rsidRPr="00851186">
        <w:rPr>
          <w:rFonts w:ascii="Times New Roman" w:hAnsi="Times New Roman" w:cs="Times New Roman"/>
          <w:sz w:val="24"/>
          <w:szCs w:val="24"/>
        </w:rPr>
        <w:t>odstawowe</w:t>
      </w:r>
      <w:r w:rsidR="000628FE" w:rsidRPr="00851186">
        <w:rPr>
          <w:rFonts w:ascii="Times New Roman" w:hAnsi="Times New Roman" w:cs="Times New Roman"/>
          <w:sz w:val="24"/>
          <w:szCs w:val="24"/>
        </w:rPr>
        <w:t xml:space="preserve"> </w:t>
      </w:r>
      <w:r w:rsidRPr="00851186">
        <w:rPr>
          <w:rFonts w:ascii="Times New Roman" w:hAnsi="Times New Roman" w:cs="Times New Roman"/>
          <w:sz w:val="24"/>
          <w:szCs w:val="24"/>
        </w:rPr>
        <w:t>z</w:t>
      </w:r>
      <w:r w:rsidR="000628FE" w:rsidRPr="00851186">
        <w:rPr>
          <w:rFonts w:ascii="Times New Roman" w:hAnsi="Times New Roman" w:cs="Times New Roman"/>
          <w:sz w:val="24"/>
          <w:szCs w:val="24"/>
        </w:rPr>
        <w:t xml:space="preserve">asady i </w:t>
      </w:r>
      <w:r w:rsidRPr="00851186">
        <w:rPr>
          <w:rFonts w:ascii="Times New Roman" w:hAnsi="Times New Roman" w:cs="Times New Roman"/>
          <w:sz w:val="24"/>
          <w:szCs w:val="24"/>
        </w:rPr>
        <w:t>p</w:t>
      </w:r>
      <w:r w:rsidR="000628FE" w:rsidRPr="00851186">
        <w:rPr>
          <w:rFonts w:ascii="Times New Roman" w:hAnsi="Times New Roman" w:cs="Times New Roman"/>
          <w:sz w:val="24"/>
          <w:szCs w:val="24"/>
        </w:rPr>
        <w:t>rawa odnoszą</w:t>
      </w:r>
      <w:r w:rsidRPr="00851186">
        <w:rPr>
          <w:rFonts w:ascii="Times New Roman" w:hAnsi="Times New Roman" w:cs="Times New Roman"/>
          <w:sz w:val="24"/>
          <w:szCs w:val="24"/>
        </w:rPr>
        <w:t>ce się do</w:t>
      </w:r>
      <w:r w:rsidR="000628FE" w:rsidRPr="00851186">
        <w:rPr>
          <w:rFonts w:ascii="Times New Roman" w:hAnsi="Times New Roman" w:cs="Times New Roman"/>
          <w:sz w:val="24"/>
          <w:szCs w:val="24"/>
        </w:rPr>
        <w:t xml:space="preserve"> czterech </w:t>
      </w:r>
      <w:r w:rsidRPr="00851186">
        <w:rPr>
          <w:rFonts w:ascii="Times New Roman" w:hAnsi="Times New Roman" w:cs="Times New Roman"/>
          <w:sz w:val="24"/>
          <w:szCs w:val="24"/>
        </w:rPr>
        <w:t>obszarów praw człowieka w pracy</w:t>
      </w:r>
      <w:r w:rsidR="000628FE" w:rsidRPr="00851186">
        <w:rPr>
          <w:rFonts w:ascii="Times New Roman" w:hAnsi="Times New Roman" w:cs="Times New Roman"/>
          <w:sz w:val="24"/>
          <w:szCs w:val="24"/>
        </w:rPr>
        <w:t>:</w:t>
      </w:r>
    </w:p>
    <w:p w14:paraId="1096FAA8" w14:textId="6C1AD713" w:rsidR="000628FE" w:rsidRPr="00851186" w:rsidRDefault="000628FE" w:rsidP="00CF330D">
      <w:pPr>
        <w:pStyle w:val="Bezodstpw"/>
        <w:numPr>
          <w:ilvl w:val="0"/>
          <w:numId w:val="9"/>
        </w:numPr>
        <w:jc w:val="both"/>
        <w:rPr>
          <w:rFonts w:ascii="Times New Roman" w:hAnsi="Times New Roman" w:cs="Times New Roman"/>
          <w:sz w:val="24"/>
          <w:szCs w:val="24"/>
        </w:rPr>
      </w:pPr>
      <w:r w:rsidRPr="00851186">
        <w:rPr>
          <w:rFonts w:ascii="Times New Roman" w:hAnsi="Times New Roman" w:cs="Times New Roman"/>
          <w:sz w:val="24"/>
          <w:szCs w:val="24"/>
        </w:rPr>
        <w:t>wo</w:t>
      </w:r>
      <w:r w:rsidR="00D61DFD" w:rsidRPr="00851186">
        <w:rPr>
          <w:rFonts w:ascii="Times New Roman" w:hAnsi="Times New Roman" w:cs="Times New Roman"/>
          <w:sz w:val="24"/>
          <w:szCs w:val="24"/>
        </w:rPr>
        <w:t>l</w:t>
      </w:r>
      <w:r w:rsidRPr="00851186">
        <w:rPr>
          <w:rFonts w:ascii="Times New Roman" w:hAnsi="Times New Roman" w:cs="Times New Roman"/>
          <w:sz w:val="24"/>
          <w:szCs w:val="24"/>
        </w:rPr>
        <w:t xml:space="preserve">ność zrzeszania się i prawo do </w:t>
      </w:r>
      <w:r w:rsidR="002E495B" w:rsidRPr="00851186">
        <w:rPr>
          <w:rFonts w:ascii="Times New Roman" w:hAnsi="Times New Roman" w:cs="Times New Roman"/>
          <w:sz w:val="24"/>
          <w:szCs w:val="24"/>
        </w:rPr>
        <w:t>rokowań</w:t>
      </w:r>
      <w:r w:rsidRPr="00851186">
        <w:rPr>
          <w:rFonts w:ascii="Times New Roman" w:hAnsi="Times New Roman" w:cs="Times New Roman"/>
          <w:sz w:val="24"/>
          <w:szCs w:val="24"/>
        </w:rPr>
        <w:t>;</w:t>
      </w:r>
    </w:p>
    <w:p w14:paraId="0B1AC29F" w14:textId="60A371EC" w:rsidR="000628FE" w:rsidRPr="00851186" w:rsidRDefault="00B53D4D" w:rsidP="00CF330D">
      <w:pPr>
        <w:pStyle w:val="Bezodstpw"/>
        <w:numPr>
          <w:ilvl w:val="0"/>
          <w:numId w:val="9"/>
        </w:numPr>
        <w:jc w:val="both"/>
        <w:rPr>
          <w:rFonts w:ascii="Times New Roman" w:hAnsi="Times New Roman" w:cs="Times New Roman"/>
          <w:sz w:val="24"/>
          <w:szCs w:val="24"/>
        </w:rPr>
      </w:pPr>
      <w:r w:rsidRPr="00851186">
        <w:rPr>
          <w:rFonts w:ascii="Times New Roman" w:hAnsi="Times New Roman" w:cs="Times New Roman"/>
          <w:sz w:val="24"/>
          <w:szCs w:val="24"/>
        </w:rPr>
        <w:t>zakaz</w:t>
      </w:r>
      <w:r w:rsidR="000628FE" w:rsidRPr="00851186">
        <w:rPr>
          <w:rFonts w:ascii="Times New Roman" w:hAnsi="Times New Roman" w:cs="Times New Roman"/>
          <w:sz w:val="24"/>
          <w:szCs w:val="24"/>
        </w:rPr>
        <w:t xml:space="preserve"> </w:t>
      </w:r>
      <w:r w:rsidR="002E495B" w:rsidRPr="00851186">
        <w:rPr>
          <w:rFonts w:ascii="Times New Roman" w:hAnsi="Times New Roman" w:cs="Times New Roman"/>
          <w:sz w:val="24"/>
          <w:szCs w:val="24"/>
        </w:rPr>
        <w:t xml:space="preserve">wszelkich form </w:t>
      </w:r>
      <w:r w:rsidR="000628FE" w:rsidRPr="00851186">
        <w:rPr>
          <w:rFonts w:ascii="Times New Roman" w:hAnsi="Times New Roman" w:cs="Times New Roman"/>
          <w:sz w:val="24"/>
          <w:szCs w:val="24"/>
        </w:rPr>
        <w:t>pracy przymusowej</w:t>
      </w:r>
      <w:r w:rsidR="002E495B" w:rsidRPr="00851186">
        <w:rPr>
          <w:rFonts w:ascii="Times New Roman" w:hAnsi="Times New Roman" w:cs="Times New Roman"/>
          <w:sz w:val="24"/>
          <w:szCs w:val="24"/>
        </w:rPr>
        <w:t xml:space="preserve"> i obowiązkowej</w:t>
      </w:r>
      <w:r w:rsidR="000628FE" w:rsidRPr="00851186">
        <w:rPr>
          <w:rFonts w:ascii="Times New Roman" w:hAnsi="Times New Roman" w:cs="Times New Roman"/>
          <w:sz w:val="24"/>
          <w:szCs w:val="24"/>
        </w:rPr>
        <w:t>;</w:t>
      </w:r>
    </w:p>
    <w:p w14:paraId="473CEAD1" w14:textId="795651D5" w:rsidR="00B701E5" w:rsidRPr="00851186" w:rsidRDefault="002E495B" w:rsidP="00CF330D">
      <w:pPr>
        <w:pStyle w:val="Bezodstpw"/>
        <w:numPr>
          <w:ilvl w:val="0"/>
          <w:numId w:val="9"/>
        </w:numPr>
        <w:jc w:val="both"/>
        <w:rPr>
          <w:rFonts w:ascii="Times New Roman" w:hAnsi="Times New Roman" w:cs="Times New Roman"/>
          <w:sz w:val="24"/>
          <w:szCs w:val="24"/>
        </w:rPr>
      </w:pPr>
      <w:r w:rsidRPr="00851186">
        <w:rPr>
          <w:rFonts w:ascii="Times New Roman" w:hAnsi="Times New Roman" w:cs="Times New Roman"/>
          <w:sz w:val="24"/>
          <w:szCs w:val="24"/>
        </w:rPr>
        <w:t xml:space="preserve">skuteczna </w:t>
      </w:r>
      <w:r w:rsidR="000628FE" w:rsidRPr="00851186">
        <w:rPr>
          <w:rFonts w:ascii="Times New Roman" w:hAnsi="Times New Roman" w:cs="Times New Roman"/>
          <w:sz w:val="24"/>
          <w:szCs w:val="24"/>
        </w:rPr>
        <w:t>likwidacja pracy dzieci;</w:t>
      </w:r>
    </w:p>
    <w:p w14:paraId="7D3E9F03" w14:textId="77777777" w:rsidR="002E495B" w:rsidRPr="00851186" w:rsidRDefault="002E495B" w:rsidP="00120F25">
      <w:pPr>
        <w:pStyle w:val="Bezodstpw"/>
        <w:numPr>
          <w:ilvl w:val="0"/>
          <w:numId w:val="9"/>
        </w:numPr>
        <w:jc w:val="both"/>
        <w:rPr>
          <w:rFonts w:ascii="Times New Roman" w:hAnsi="Times New Roman" w:cs="Times New Roman"/>
          <w:sz w:val="24"/>
          <w:szCs w:val="24"/>
        </w:rPr>
      </w:pPr>
      <w:r w:rsidRPr="00851186">
        <w:rPr>
          <w:rFonts w:ascii="Times New Roman" w:hAnsi="Times New Roman" w:cs="Times New Roman"/>
          <w:sz w:val="24"/>
          <w:szCs w:val="24"/>
        </w:rPr>
        <w:t>likwidacja dyskryminacji w dziedzinie zatrudnienia i wykonywania zawodu;</w:t>
      </w:r>
    </w:p>
    <w:p w14:paraId="6765A3BB" w14:textId="20C4ED95" w:rsidR="00765DB7" w:rsidRDefault="002E495B" w:rsidP="002E495B">
      <w:pPr>
        <w:pStyle w:val="Bezodstpw"/>
        <w:jc w:val="both"/>
        <w:rPr>
          <w:rFonts w:ascii="Times New Roman" w:hAnsi="Times New Roman" w:cs="Times New Roman"/>
          <w:sz w:val="24"/>
          <w:szCs w:val="24"/>
        </w:rPr>
      </w:pPr>
      <w:r w:rsidRPr="00851186">
        <w:rPr>
          <w:rFonts w:ascii="Times New Roman" w:hAnsi="Times New Roman" w:cs="Times New Roman"/>
          <w:sz w:val="24"/>
          <w:szCs w:val="24"/>
        </w:rPr>
        <w:t>Powyższe prawa zostały one ujęte w ośmiu fundamentalnych konwencjach MOP</w:t>
      </w:r>
      <w:r w:rsidRPr="00851186">
        <w:rPr>
          <w:rStyle w:val="Odwoanieprzypisudolnego"/>
          <w:rFonts w:ascii="Times New Roman" w:hAnsi="Times New Roman" w:cs="Times New Roman"/>
          <w:sz w:val="24"/>
          <w:szCs w:val="24"/>
        </w:rPr>
        <w:footnoteReference w:id="1"/>
      </w:r>
      <w:r w:rsidRPr="00851186">
        <w:rPr>
          <w:rFonts w:ascii="Times New Roman" w:hAnsi="Times New Roman" w:cs="Times New Roman"/>
          <w:sz w:val="24"/>
          <w:szCs w:val="24"/>
        </w:rPr>
        <w:t>.</w:t>
      </w:r>
    </w:p>
    <w:p w14:paraId="5C1BDA61" w14:textId="77777777" w:rsidR="002E495B" w:rsidRDefault="002E495B" w:rsidP="00120F25">
      <w:pPr>
        <w:pStyle w:val="Bezodstpw"/>
        <w:jc w:val="both"/>
        <w:rPr>
          <w:rFonts w:ascii="Times New Roman" w:hAnsi="Times New Roman" w:cs="Times New Roman"/>
          <w:sz w:val="24"/>
          <w:szCs w:val="24"/>
        </w:rPr>
      </w:pPr>
    </w:p>
    <w:p w14:paraId="4147392A" w14:textId="49B42103" w:rsidR="00D61DFD" w:rsidRDefault="00D61DFD"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Do praw człowieka odnoszą się </w:t>
      </w:r>
      <w:r w:rsidR="00B53D4D" w:rsidRPr="00120F25">
        <w:rPr>
          <w:rFonts w:ascii="Times New Roman" w:hAnsi="Times New Roman" w:cs="Times New Roman"/>
          <w:sz w:val="24"/>
          <w:szCs w:val="24"/>
        </w:rPr>
        <w:t xml:space="preserve">też </w:t>
      </w:r>
      <w:r w:rsidR="00B55DFF">
        <w:rPr>
          <w:rFonts w:ascii="Times New Roman" w:hAnsi="Times New Roman" w:cs="Times New Roman"/>
          <w:sz w:val="24"/>
          <w:szCs w:val="24"/>
        </w:rPr>
        <w:t xml:space="preserve">wiążące akta prawa międzynarodowego  oraz </w:t>
      </w:r>
      <w:r w:rsidRPr="00120F25">
        <w:rPr>
          <w:rFonts w:ascii="Times New Roman" w:hAnsi="Times New Roman" w:cs="Times New Roman"/>
          <w:sz w:val="24"/>
          <w:szCs w:val="24"/>
        </w:rPr>
        <w:t>dokumenty</w:t>
      </w:r>
      <w:r w:rsidR="00B55DFF">
        <w:rPr>
          <w:rFonts w:ascii="Times New Roman" w:hAnsi="Times New Roman" w:cs="Times New Roman"/>
          <w:sz w:val="24"/>
          <w:szCs w:val="24"/>
        </w:rPr>
        <w:t xml:space="preserve"> o charakterze ,,miękkim” </w:t>
      </w:r>
      <w:r w:rsidRPr="00120F25">
        <w:rPr>
          <w:rFonts w:ascii="Times New Roman" w:hAnsi="Times New Roman" w:cs="Times New Roman"/>
          <w:sz w:val="24"/>
          <w:szCs w:val="24"/>
        </w:rPr>
        <w:t>dotyczące</w:t>
      </w:r>
      <w:r w:rsidR="00B55DFF">
        <w:rPr>
          <w:rFonts w:ascii="Times New Roman" w:hAnsi="Times New Roman" w:cs="Times New Roman"/>
          <w:sz w:val="24"/>
          <w:szCs w:val="24"/>
        </w:rPr>
        <w:t xml:space="preserve"> </w:t>
      </w:r>
      <w:r w:rsidR="00B53D4D" w:rsidRPr="00120F25">
        <w:rPr>
          <w:rFonts w:ascii="Times New Roman" w:hAnsi="Times New Roman" w:cs="Times New Roman"/>
          <w:sz w:val="24"/>
          <w:szCs w:val="24"/>
        </w:rPr>
        <w:t>określonych</w:t>
      </w:r>
      <w:r w:rsidR="00B55DFF">
        <w:rPr>
          <w:rFonts w:ascii="Times New Roman" w:hAnsi="Times New Roman" w:cs="Times New Roman"/>
          <w:sz w:val="24"/>
          <w:szCs w:val="24"/>
        </w:rPr>
        <w:t xml:space="preserve"> </w:t>
      </w:r>
      <w:r w:rsidRPr="00120F25">
        <w:rPr>
          <w:rFonts w:ascii="Times New Roman" w:hAnsi="Times New Roman" w:cs="Times New Roman"/>
          <w:sz w:val="24"/>
          <w:szCs w:val="24"/>
        </w:rPr>
        <w:t>grup</w:t>
      </w:r>
      <w:r w:rsidR="00B55DFF">
        <w:rPr>
          <w:rFonts w:ascii="Times New Roman" w:hAnsi="Times New Roman" w:cs="Times New Roman"/>
          <w:sz w:val="24"/>
          <w:szCs w:val="24"/>
        </w:rPr>
        <w:t xml:space="preserve"> wrażliwych</w:t>
      </w:r>
      <w:r w:rsidR="00B701E5">
        <w:rPr>
          <w:rFonts w:ascii="Times New Roman" w:hAnsi="Times New Roman" w:cs="Times New Roman"/>
          <w:sz w:val="24"/>
          <w:szCs w:val="24"/>
        </w:rPr>
        <w:t>,</w:t>
      </w:r>
      <w:r w:rsidR="00B55DFF">
        <w:rPr>
          <w:rFonts w:ascii="Times New Roman" w:hAnsi="Times New Roman" w:cs="Times New Roman"/>
          <w:sz w:val="24"/>
          <w:szCs w:val="24"/>
        </w:rPr>
        <w:t xml:space="preserve"> </w:t>
      </w:r>
      <w:r w:rsidR="00B701E5">
        <w:rPr>
          <w:rFonts w:ascii="Times New Roman" w:hAnsi="Times New Roman" w:cs="Times New Roman"/>
          <w:sz w:val="24"/>
          <w:szCs w:val="24"/>
        </w:rPr>
        <w:t>w tym m.in</w:t>
      </w:r>
      <w:r w:rsidRPr="00120F25">
        <w:rPr>
          <w:rFonts w:ascii="Times New Roman" w:hAnsi="Times New Roman" w:cs="Times New Roman"/>
          <w:sz w:val="24"/>
          <w:szCs w:val="24"/>
        </w:rPr>
        <w:t>:</w:t>
      </w:r>
    </w:p>
    <w:p w14:paraId="6468E03D" w14:textId="77777777" w:rsidR="006C27C3" w:rsidRPr="00120F25" w:rsidRDefault="006C27C3" w:rsidP="00120F25">
      <w:pPr>
        <w:pStyle w:val="Bezodstpw"/>
        <w:jc w:val="both"/>
        <w:rPr>
          <w:rFonts w:ascii="Times New Roman" w:hAnsi="Times New Roman" w:cs="Times New Roman"/>
          <w:sz w:val="24"/>
          <w:szCs w:val="24"/>
        </w:rPr>
      </w:pPr>
    </w:p>
    <w:p w14:paraId="266F7827" w14:textId="77777777" w:rsidR="00D61DFD" w:rsidRPr="00120F25" w:rsidRDefault="00D61DFD" w:rsidP="00CF330D">
      <w:pPr>
        <w:pStyle w:val="Bezodstpw"/>
        <w:numPr>
          <w:ilvl w:val="0"/>
          <w:numId w:val="7"/>
        </w:numPr>
        <w:jc w:val="both"/>
        <w:rPr>
          <w:rFonts w:ascii="Times New Roman" w:hAnsi="Times New Roman" w:cs="Times New Roman"/>
          <w:sz w:val="24"/>
          <w:szCs w:val="24"/>
        </w:rPr>
      </w:pPr>
      <w:r w:rsidRPr="00120F25">
        <w:rPr>
          <w:rFonts w:ascii="Times New Roman" w:hAnsi="Times New Roman" w:cs="Times New Roman"/>
          <w:sz w:val="24"/>
          <w:szCs w:val="24"/>
        </w:rPr>
        <w:t>Międzynarodowa Konwencja w sprawie likwidacji wszelkich form dyskryminacji rasowej;</w:t>
      </w:r>
    </w:p>
    <w:p w14:paraId="1D612A8A" w14:textId="77777777" w:rsidR="000628FE" w:rsidRPr="00120F25" w:rsidRDefault="00D61DFD" w:rsidP="00CF330D">
      <w:pPr>
        <w:pStyle w:val="Bezodstpw"/>
        <w:numPr>
          <w:ilvl w:val="0"/>
          <w:numId w:val="7"/>
        </w:numPr>
        <w:jc w:val="both"/>
        <w:rPr>
          <w:rFonts w:ascii="Times New Roman" w:hAnsi="Times New Roman" w:cs="Times New Roman"/>
          <w:sz w:val="24"/>
          <w:szCs w:val="24"/>
        </w:rPr>
      </w:pPr>
      <w:r w:rsidRPr="00120F25">
        <w:rPr>
          <w:rFonts w:ascii="Times New Roman" w:hAnsi="Times New Roman" w:cs="Times New Roman"/>
          <w:sz w:val="24"/>
          <w:szCs w:val="24"/>
        </w:rPr>
        <w:t>Międzynarodowa Konwencja w sprawie likwidacji wszelkich form dyskryminacji kobiet;</w:t>
      </w:r>
    </w:p>
    <w:p w14:paraId="33A9B6B7" w14:textId="77777777" w:rsidR="00D61DFD" w:rsidRPr="00120F25" w:rsidRDefault="00D61DFD" w:rsidP="00CF330D">
      <w:pPr>
        <w:pStyle w:val="Bezodstpw"/>
        <w:numPr>
          <w:ilvl w:val="0"/>
          <w:numId w:val="7"/>
        </w:numPr>
        <w:jc w:val="both"/>
        <w:rPr>
          <w:rFonts w:ascii="Times New Roman" w:hAnsi="Times New Roman" w:cs="Times New Roman"/>
          <w:sz w:val="24"/>
          <w:szCs w:val="24"/>
        </w:rPr>
      </w:pPr>
      <w:r w:rsidRPr="00120F25">
        <w:rPr>
          <w:rFonts w:ascii="Times New Roman" w:hAnsi="Times New Roman" w:cs="Times New Roman"/>
          <w:sz w:val="24"/>
          <w:szCs w:val="24"/>
        </w:rPr>
        <w:t>Konwencja o prawach dziecka;</w:t>
      </w:r>
    </w:p>
    <w:p w14:paraId="10D3685E" w14:textId="3BA944ED" w:rsidR="00D61DFD" w:rsidRPr="00120F25" w:rsidRDefault="00D61DFD" w:rsidP="00CF330D">
      <w:pPr>
        <w:pStyle w:val="Bezodstpw"/>
        <w:numPr>
          <w:ilvl w:val="0"/>
          <w:numId w:val="7"/>
        </w:numPr>
        <w:jc w:val="both"/>
        <w:rPr>
          <w:rFonts w:ascii="Times New Roman" w:hAnsi="Times New Roman" w:cs="Times New Roman"/>
          <w:sz w:val="24"/>
          <w:szCs w:val="24"/>
        </w:rPr>
      </w:pPr>
      <w:r w:rsidRPr="00120F25">
        <w:rPr>
          <w:rFonts w:ascii="Times New Roman" w:hAnsi="Times New Roman" w:cs="Times New Roman"/>
          <w:sz w:val="24"/>
          <w:szCs w:val="24"/>
        </w:rPr>
        <w:t xml:space="preserve">Międzynarodowa Konwencja dotycząca ochrony praw migrujących pracowników </w:t>
      </w:r>
      <w:r w:rsidR="00B701E5">
        <w:rPr>
          <w:rFonts w:ascii="Times New Roman" w:hAnsi="Times New Roman" w:cs="Times New Roman"/>
          <w:sz w:val="24"/>
          <w:szCs w:val="24"/>
        </w:rPr>
        <w:br/>
      </w:r>
      <w:r w:rsidRPr="00120F25">
        <w:rPr>
          <w:rFonts w:ascii="Times New Roman" w:hAnsi="Times New Roman" w:cs="Times New Roman"/>
          <w:sz w:val="24"/>
          <w:szCs w:val="24"/>
        </w:rPr>
        <w:t>i członków ich rodzin;</w:t>
      </w:r>
    </w:p>
    <w:p w14:paraId="1957A87B" w14:textId="77777777" w:rsidR="00B8365E" w:rsidRPr="00120F25" w:rsidRDefault="00B8365E" w:rsidP="00CF330D">
      <w:pPr>
        <w:pStyle w:val="Bezodstpw"/>
        <w:numPr>
          <w:ilvl w:val="0"/>
          <w:numId w:val="7"/>
        </w:numPr>
        <w:jc w:val="both"/>
        <w:rPr>
          <w:rFonts w:ascii="Times New Roman" w:hAnsi="Times New Roman" w:cs="Times New Roman"/>
          <w:sz w:val="24"/>
          <w:szCs w:val="24"/>
        </w:rPr>
      </w:pPr>
      <w:r w:rsidRPr="00120F25">
        <w:rPr>
          <w:rFonts w:ascii="Times New Roman" w:hAnsi="Times New Roman" w:cs="Times New Roman"/>
          <w:sz w:val="24"/>
          <w:szCs w:val="24"/>
        </w:rPr>
        <w:t>Konwencja o prawach osób niepełnosprawnych;</w:t>
      </w:r>
    </w:p>
    <w:p w14:paraId="52E7315A" w14:textId="77777777" w:rsidR="00B8365E" w:rsidRPr="00120F25" w:rsidRDefault="00B8365E" w:rsidP="00CF330D">
      <w:pPr>
        <w:pStyle w:val="Bezodstpw"/>
        <w:numPr>
          <w:ilvl w:val="0"/>
          <w:numId w:val="7"/>
        </w:numPr>
        <w:jc w:val="both"/>
        <w:rPr>
          <w:rFonts w:ascii="Times New Roman" w:hAnsi="Times New Roman" w:cs="Times New Roman"/>
          <w:sz w:val="24"/>
          <w:szCs w:val="24"/>
        </w:rPr>
      </w:pPr>
      <w:r w:rsidRPr="00120F25">
        <w:rPr>
          <w:rFonts w:ascii="Times New Roman" w:hAnsi="Times New Roman" w:cs="Times New Roman"/>
          <w:sz w:val="24"/>
          <w:szCs w:val="24"/>
        </w:rPr>
        <w:t>Deklaracja praw ludów tubylczych;</w:t>
      </w:r>
    </w:p>
    <w:p w14:paraId="0A5D2C28" w14:textId="77777777" w:rsidR="00D61DFD" w:rsidRPr="00120F25" w:rsidRDefault="00B8365E" w:rsidP="00CF330D">
      <w:pPr>
        <w:pStyle w:val="Bezodstpw"/>
        <w:numPr>
          <w:ilvl w:val="0"/>
          <w:numId w:val="7"/>
        </w:numPr>
        <w:jc w:val="both"/>
        <w:rPr>
          <w:rFonts w:ascii="Times New Roman" w:hAnsi="Times New Roman" w:cs="Times New Roman"/>
          <w:sz w:val="24"/>
          <w:szCs w:val="24"/>
        </w:rPr>
      </w:pPr>
      <w:r w:rsidRPr="00120F25">
        <w:rPr>
          <w:rFonts w:ascii="Times New Roman" w:hAnsi="Times New Roman" w:cs="Times New Roman"/>
          <w:sz w:val="24"/>
          <w:szCs w:val="24"/>
        </w:rPr>
        <w:t>Deklaracja w sprawie osób należących do mniejszości narodowych lub etnicznych, religijnych i językowych.</w:t>
      </w:r>
      <w:r w:rsidR="00D61DFD" w:rsidRPr="00120F25">
        <w:rPr>
          <w:rFonts w:ascii="Times New Roman" w:hAnsi="Times New Roman" w:cs="Times New Roman"/>
          <w:sz w:val="24"/>
          <w:szCs w:val="24"/>
        </w:rPr>
        <w:t xml:space="preserve"> </w:t>
      </w:r>
    </w:p>
    <w:p w14:paraId="3373A192" w14:textId="77777777" w:rsidR="00DC7239" w:rsidRPr="00120F25" w:rsidRDefault="00DC7239" w:rsidP="00120F25">
      <w:pPr>
        <w:pStyle w:val="Bezodstpw"/>
        <w:jc w:val="both"/>
        <w:rPr>
          <w:rFonts w:ascii="Times New Roman" w:hAnsi="Times New Roman" w:cs="Times New Roman"/>
          <w:sz w:val="24"/>
          <w:szCs w:val="24"/>
        </w:rPr>
      </w:pPr>
    </w:p>
    <w:p w14:paraId="67C6019A" w14:textId="77777777" w:rsidR="00B701E5" w:rsidRDefault="000628FE"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Państwa </w:t>
      </w:r>
      <w:r w:rsidR="00D61DFD" w:rsidRPr="00120F25">
        <w:rPr>
          <w:rFonts w:ascii="Times New Roman" w:hAnsi="Times New Roman" w:cs="Times New Roman"/>
          <w:sz w:val="24"/>
          <w:szCs w:val="24"/>
        </w:rPr>
        <w:t xml:space="preserve">mają obowiązek przestrzegania i realizacji zapisów odnoszących się do praw człowieka w ratyfikowanych konwencjach. Obowiązek przestrzegania praw człowieka oznacza, że rządy </w:t>
      </w:r>
      <w:r w:rsidR="003B775E">
        <w:rPr>
          <w:rFonts w:ascii="Times New Roman" w:hAnsi="Times New Roman" w:cs="Times New Roman"/>
          <w:sz w:val="24"/>
          <w:szCs w:val="24"/>
        </w:rPr>
        <w:t xml:space="preserve">podejmują </w:t>
      </w:r>
      <w:r w:rsidR="00D61DFD" w:rsidRPr="00120F25">
        <w:rPr>
          <w:rFonts w:ascii="Times New Roman" w:hAnsi="Times New Roman" w:cs="Times New Roman"/>
          <w:sz w:val="24"/>
          <w:szCs w:val="24"/>
        </w:rPr>
        <w:t xml:space="preserve"> stosowne działania umożliwiające korzystanie z praw człowieka </w:t>
      </w:r>
      <w:r w:rsidR="004B796D">
        <w:rPr>
          <w:rFonts w:ascii="Times New Roman" w:hAnsi="Times New Roman" w:cs="Times New Roman"/>
          <w:sz w:val="24"/>
          <w:szCs w:val="24"/>
        </w:rPr>
        <w:t xml:space="preserve">zarówno </w:t>
      </w:r>
      <w:r w:rsidR="00D61DFD" w:rsidRPr="00120F25">
        <w:rPr>
          <w:rFonts w:ascii="Times New Roman" w:hAnsi="Times New Roman" w:cs="Times New Roman"/>
          <w:sz w:val="24"/>
          <w:szCs w:val="24"/>
        </w:rPr>
        <w:t xml:space="preserve">przez </w:t>
      </w:r>
      <w:r w:rsidR="004B796D">
        <w:rPr>
          <w:rFonts w:ascii="Times New Roman" w:hAnsi="Times New Roman" w:cs="Times New Roman"/>
          <w:sz w:val="24"/>
          <w:szCs w:val="24"/>
        </w:rPr>
        <w:t xml:space="preserve">obywateli, jak i przez </w:t>
      </w:r>
      <w:r w:rsidR="003B775E">
        <w:rPr>
          <w:rFonts w:ascii="Times New Roman" w:hAnsi="Times New Roman" w:cs="Times New Roman"/>
          <w:sz w:val="24"/>
          <w:szCs w:val="24"/>
        </w:rPr>
        <w:t xml:space="preserve">osoby </w:t>
      </w:r>
      <w:r w:rsidR="004B796D">
        <w:rPr>
          <w:rFonts w:ascii="Times New Roman" w:hAnsi="Times New Roman" w:cs="Times New Roman"/>
          <w:sz w:val="24"/>
          <w:szCs w:val="24"/>
        </w:rPr>
        <w:t>pozostające</w:t>
      </w:r>
      <w:r w:rsidR="003B775E">
        <w:rPr>
          <w:rFonts w:ascii="Times New Roman" w:hAnsi="Times New Roman" w:cs="Times New Roman"/>
          <w:sz w:val="24"/>
          <w:szCs w:val="24"/>
        </w:rPr>
        <w:t xml:space="preserve"> pod jurysdykcją danego państwa</w:t>
      </w:r>
      <w:r w:rsidR="00D61DFD" w:rsidRPr="00120F25">
        <w:rPr>
          <w:rFonts w:ascii="Times New Roman" w:hAnsi="Times New Roman" w:cs="Times New Roman"/>
          <w:sz w:val="24"/>
          <w:szCs w:val="24"/>
        </w:rPr>
        <w:t>.</w:t>
      </w:r>
      <w:r w:rsidR="00FE7964" w:rsidRPr="00120F25">
        <w:rPr>
          <w:rFonts w:ascii="Times New Roman" w:hAnsi="Times New Roman" w:cs="Times New Roman"/>
          <w:sz w:val="24"/>
          <w:szCs w:val="24"/>
        </w:rPr>
        <w:t xml:space="preserve"> Jest to trwały proces, gdyż praw</w:t>
      </w:r>
      <w:r w:rsidR="003B775E">
        <w:rPr>
          <w:rFonts w:ascii="Times New Roman" w:hAnsi="Times New Roman" w:cs="Times New Roman"/>
          <w:sz w:val="24"/>
          <w:szCs w:val="24"/>
        </w:rPr>
        <w:t>a</w:t>
      </w:r>
      <w:r w:rsidR="00FE7964" w:rsidRPr="00120F25">
        <w:rPr>
          <w:rFonts w:ascii="Times New Roman" w:hAnsi="Times New Roman" w:cs="Times New Roman"/>
          <w:sz w:val="24"/>
          <w:szCs w:val="24"/>
        </w:rPr>
        <w:t xml:space="preserve"> człowieka </w:t>
      </w:r>
      <w:r w:rsidR="003B775E">
        <w:rPr>
          <w:rFonts w:ascii="Times New Roman" w:hAnsi="Times New Roman" w:cs="Times New Roman"/>
          <w:sz w:val="24"/>
          <w:szCs w:val="24"/>
        </w:rPr>
        <w:t>ewoluują i zwi</w:t>
      </w:r>
      <w:r w:rsidR="004B796D">
        <w:rPr>
          <w:rFonts w:ascii="Times New Roman" w:hAnsi="Times New Roman" w:cs="Times New Roman"/>
          <w:sz w:val="24"/>
          <w:szCs w:val="24"/>
        </w:rPr>
        <w:t>ę</w:t>
      </w:r>
      <w:r w:rsidR="00537CBC">
        <w:rPr>
          <w:rFonts w:ascii="Times New Roman" w:hAnsi="Times New Roman" w:cs="Times New Roman"/>
          <w:sz w:val="24"/>
          <w:szCs w:val="24"/>
        </w:rPr>
        <w:t>ksza się zakres ochrony</w:t>
      </w:r>
      <w:r w:rsidR="003B775E">
        <w:rPr>
          <w:rFonts w:ascii="Times New Roman" w:hAnsi="Times New Roman" w:cs="Times New Roman"/>
          <w:sz w:val="24"/>
          <w:szCs w:val="24"/>
        </w:rPr>
        <w:t xml:space="preserve"> </w:t>
      </w:r>
      <w:r w:rsidR="00FE7964" w:rsidRPr="00120F25">
        <w:rPr>
          <w:rFonts w:ascii="Times New Roman" w:hAnsi="Times New Roman" w:cs="Times New Roman"/>
          <w:sz w:val="24"/>
          <w:szCs w:val="24"/>
        </w:rPr>
        <w:t xml:space="preserve">w reakcji na zmieniające się uwarunkowania polityczne, społeczne i technologiczne.  </w:t>
      </w:r>
    </w:p>
    <w:p w14:paraId="03C4A22A" w14:textId="77777777" w:rsidR="000F7A96" w:rsidRDefault="000F7A96" w:rsidP="00120F25">
      <w:pPr>
        <w:pStyle w:val="Bezodstpw"/>
        <w:jc w:val="both"/>
        <w:rPr>
          <w:rFonts w:ascii="Times New Roman" w:hAnsi="Times New Roman" w:cs="Times New Roman"/>
          <w:sz w:val="24"/>
          <w:szCs w:val="24"/>
        </w:rPr>
      </w:pPr>
    </w:p>
    <w:p w14:paraId="760A29DD" w14:textId="7E574D8A" w:rsidR="007B31DF" w:rsidRPr="00120F25" w:rsidRDefault="00B8365E"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W odpowiedzi na postulaty ujęcia w dokumentach ONZ kwestii biznesu i praw człowieka </w:t>
      </w:r>
      <w:r w:rsidR="00B701E5">
        <w:rPr>
          <w:rFonts w:ascii="Times New Roman" w:hAnsi="Times New Roman" w:cs="Times New Roman"/>
          <w:sz w:val="24"/>
          <w:szCs w:val="24"/>
        </w:rPr>
        <w:br/>
      </w:r>
      <w:r w:rsidRPr="00120F25">
        <w:rPr>
          <w:rFonts w:ascii="Times New Roman" w:hAnsi="Times New Roman" w:cs="Times New Roman"/>
          <w:sz w:val="24"/>
          <w:szCs w:val="24"/>
        </w:rPr>
        <w:t xml:space="preserve">w 2011 r. </w:t>
      </w:r>
      <w:r w:rsidR="00370CA8" w:rsidRPr="00120F25">
        <w:rPr>
          <w:rFonts w:ascii="Times New Roman" w:hAnsi="Times New Roman" w:cs="Times New Roman"/>
          <w:sz w:val="24"/>
          <w:szCs w:val="24"/>
        </w:rPr>
        <w:t xml:space="preserve">Rada Praw Człowieka ONZ przyjęła przez konsensus </w:t>
      </w:r>
      <w:r w:rsidR="00370CA8" w:rsidRPr="00120F25">
        <w:rPr>
          <w:rFonts w:ascii="Times New Roman" w:hAnsi="Times New Roman" w:cs="Times New Roman"/>
          <w:i/>
          <w:sz w:val="24"/>
          <w:szCs w:val="24"/>
        </w:rPr>
        <w:t xml:space="preserve">Wytyczne dotyczące biznesu </w:t>
      </w:r>
      <w:r w:rsidR="00B701E5">
        <w:rPr>
          <w:rFonts w:ascii="Times New Roman" w:hAnsi="Times New Roman" w:cs="Times New Roman"/>
          <w:i/>
          <w:sz w:val="24"/>
          <w:szCs w:val="24"/>
        </w:rPr>
        <w:br/>
      </w:r>
      <w:r w:rsidR="00370CA8" w:rsidRPr="00120F25">
        <w:rPr>
          <w:rFonts w:ascii="Times New Roman" w:hAnsi="Times New Roman" w:cs="Times New Roman"/>
          <w:i/>
          <w:sz w:val="24"/>
          <w:szCs w:val="24"/>
        </w:rPr>
        <w:t xml:space="preserve">i praw człowieka (UN </w:t>
      </w:r>
      <w:proofErr w:type="spellStart"/>
      <w:r w:rsidR="00370CA8" w:rsidRPr="00120F25">
        <w:rPr>
          <w:rFonts w:ascii="Times New Roman" w:hAnsi="Times New Roman" w:cs="Times New Roman"/>
          <w:i/>
          <w:sz w:val="24"/>
          <w:szCs w:val="24"/>
        </w:rPr>
        <w:t>Guiding</w:t>
      </w:r>
      <w:proofErr w:type="spellEnd"/>
      <w:r w:rsidR="00370CA8" w:rsidRPr="00120F25">
        <w:rPr>
          <w:rFonts w:ascii="Times New Roman" w:hAnsi="Times New Roman" w:cs="Times New Roman"/>
          <w:i/>
          <w:sz w:val="24"/>
          <w:szCs w:val="24"/>
        </w:rPr>
        <w:t xml:space="preserve"> </w:t>
      </w:r>
      <w:proofErr w:type="spellStart"/>
      <w:r w:rsidR="00370CA8" w:rsidRPr="00120F25">
        <w:rPr>
          <w:rFonts w:ascii="Times New Roman" w:hAnsi="Times New Roman" w:cs="Times New Roman"/>
          <w:i/>
          <w:sz w:val="24"/>
          <w:szCs w:val="24"/>
        </w:rPr>
        <w:t>Principles</w:t>
      </w:r>
      <w:proofErr w:type="spellEnd"/>
      <w:r w:rsidR="00370CA8" w:rsidRPr="00120F25">
        <w:rPr>
          <w:rFonts w:ascii="Times New Roman" w:hAnsi="Times New Roman" w:cs="Times New Roman"/>
          <w:i/>
          <w:sz w:val="24"/>
          <w:szCs w:val="24"/>
        </w:rPr>
        <w:t xml:space="preserve"> on Business and Human </w:t>
      </w:r>
      <w:proofErr w:type="spellStart"/>
      <w:r w:rsidR="00370CA8" w:rsidRPr="00120F25">
        <w:rPr>
          <w:rFonts w:ascii="Times New Roman" w:hAnsi="Times New Roman" w:cs="Times New Roman"/>
          <w:i/>
          <w:sz w:val="24"/>
          <w:szCs w:val="24"/>
        </w:rPr>
        <w:t>Rights</w:t>
      </w:r>
      <w:proofErr w:type="spellEnd"/>
      <w:r w:rsidR="00370CA8" w:rsidRPr="00120F25">
        <w:rPr>
          <w:rFonts w:ascii="Times New Roman" w:hAnsi="Times New Roman" w:cs="Times New Roman"/>
          <w:i/>
          <w:sz w:val="24"/>
          <w:szCs w:val="24"/>
        </w:rPr>
        <w:t>),</w:t>
      </w:r>
      <w:r w:rsidR="00370CA8" w:rsidRPr="00120F25">
        <w:rPr>
          <w:rFonts w:ascii="Times New Roman" w:hAnsi="Times New Roman" w:cs="Times New Roman"/>
          <w:sz w:val="24"/>
          <w:szCs w:val="24"/>
        </w:rPr>
        <w:t xml:space="preserve"> opracowane przez zespół ekspertów pod przewodnictwem prof. Johna </w:t>
      </w:r>
      <w:proofErr w:type="spellStart"/>
      <w:r w:rsidR="00370CA8" w:rsidRPr="00120F25">
        <w:rPr>
          <w:rFonts w:ascii="Times New Roman" w:hAnsi="Times New Roman" w:cs="Times New Roman"/>
          <w:sz w:val="24"/>
          <w:szCs w:val="24"/>
        </w:rPr>
        <w:t>Ruggiego</w:t>
      </w:r>
      <w:proofErr w:type="spellEnd"/>
      <w:r w:rsidR="00370CA8" w:rsidRPr="00120F25">
        <w:rPr>
          <w:rFonts w:ascii="Times New Roman" w:hAnsi="Times New Roman" w:cs="Times New Roman"/>
          <w:sz w:val="24"/>
          <w:szCs w:val="24"/>
        </w:rPr>
        <w:t xml:space="preserve">. </w:t>
      </w:r>
      <w:r w:rsidR="00370CA8" w:rsidRPr="00B55DFF">
        <w:rPr>
          <w:rFonts w:ascii="Times New Roman" w:hAnsi="Times New Roman" w:cs="Times New Roman"/>
          <w:i/>
          <w:sz w:val="24"/>
          <w:szCs w:val="24"/>
        </w:rPr>
        <w:t>Wytyczne</w:t>
      </w:r>
      <w:r w:rsidR="00370CA8" w:rsidRPr="00120F25">
        <w:rPr>
          <w:rFonts w:ascii="Times New Roman" w:hAnsi="Times New Roman" w:cs="Times New Roman"/>
          <w:sz w:val="24"/>
          <w:szCs w:val="24"/>
        </w:rPr>
        <w:t xml:space="preserve">  stanowią ważny krok społeczności międzynarodowej w stronę zmniejszenia ryzyka naruszania praw człowieka w związku z działalnością biznesu. Uwzględniają one przede wszystkim obowiązki państw, dotyczące zapewnienia ochrony praw jednostki przed naruszeniami ze strony przedsiębiorstw. </w:t>
      </w:r>
      <w:r w:rsidR="003B775E">
        <w:rPr>
          <w:rFonts w:ascii="Times New Roman" w:hAnsi="Times New Roman" w:cs="Times New Roman"/>
          <w:sz w:val="24"/>
          <w:szCs w:val="24"/>
        </w:rPr>
        <w:t>K</w:t>
      </w:r>
      <w:r w:rsidR="00370CA8" w:rsidRPr="00120F25">
        <w:rPr>
          <w:rFonts w:ascii="Times New Roman" w:hAnsi="Times New Roman" w:cs="Times New Roman"/>
          <w:sz w:val="24"/>
          <w:szCs w:val="24"/>
        </w:rPr>
        <w:t>ładą także nacisk na rolę przedsiębiorstw  w realizacji i ochronie  praw człowieka, wynikających zarówno z reg</w:t>
      </w:r>
      <w:r w:rsidR="00740BA9" w:rsidRPr="00120F25">
        <w:rPr>
          <w:rFonts w:ascii="Times New Roman" w:hAnsi="Times New Roman" w:cs="Times New Roman"/>
          <w:sz w:val="24"/>
          <w:szCs w:val="24"/>
        </w:rPr>
        <w:t>ulacji prawa krajowego, jak i</w:t>
      </w:r>
      <w:r w:rsidR="00370CA8" w:rsidRPr="00120F25">
        <w:rPr>
          <w:rFonts w:ascii="Times New Roman" w:hAnsi="Times New Roman" w:cs="Times New Roman"/>
          <w:sz w:val="24"/>
          <w:szCs w:val="24"/>
        </w:rPr>
        <w:t xml:space="preserve"> zobowiązań międzynarodowych. Istotne miejsce  zajmuje </w:t>
      </w:r>
      <w:r w:rsidR="007D0BF5" w:rsidRPr="00120F25">
        <w:rPr>
          <w:rFonts w:ascii="Times New Roman" w:hAnsi="Times New Roman" w:cs="Times New Roman"/>
          <w:sz w:val="24"/>
          <w:szCs w:val="24"/>
        </w:rPr>
        <w:t xml:space="preserve">w nich </w:t>
      </w:r>
      <w:r w:rsidR="00370CA8" w:rsidRPr="00120F25">
        <w:rPr>
          <w:rFonts w:ascii="Times New Roman" w:hAnsi="Times New Roman" w:cs="Times New Roman"/>
          <w:sz w:val="24"/>
          <w:szCs w:val="24"/>
        </w:rPr>
        <w:t xml:space="preserve">kwestia zapewnienia przez państwa skutecznych </w:t>
      </w:r>
      <w:r w:rsidR="00B701E5">
        <w:rPr>
          <w:rFonts w:ascii="Times New Roman" w:hAnsi="Times New Roman" w:cs="Times New Roman"/>
          <w:sz w:val="24"/>
          <w:szCs w:val="24"/>
        </w:rPr>
        <w:t>–</w:t>
      </w:r>
      <w:r w:rsidR="00370CA8" w:rsidRPr="00120F25">
        <w:rPr>
          <w:rFonts w:ascii="Times New Roman" w:hAnsi="Times New Roman" w:cs="Times New Roman"/>
          <w:sz w:val="24"/>
          <w:szCs w:val="24"/>
        </w:rPr>
        <w:t xml:space="preserve"> sądowych</w:t>
      </w:r>
      <w:r w:rsidR="00DC7239" w:rsidRPr="00120F25">
        <w:rPr>
          <w:rFonts w:ascii="Times New Roman" w:hAnsi="Times New Roman" w:cs="Times New Roman"/>
          <w:sz w:val="24"/>
          <w:szCs w:val="24"/>
        </w:rPr>
        <w:t xml:space="preserve"> </w:t>
      </w:r>
      <w:r w:rsidR="00BE199C">
        <w:rPr>
          <w:rFonts w:ascii="Times New Roman" w:hAnsi="Times New Roman" w:cs="Times New Roman"/>
          <w:sz w:val="24"/>
          <w:szCs w:val="24"/>
        </w:rPr>
        <w:t xml:space="preserve">i pozasądowych </w:t>
      </w:r>
      <w:r w:rsidR="00B701E5">
        <w:rPr>
          <w:rFonts w:ascii="Times New Roman" w:hAnsi="Times New Roman" w:cs="Times New Roman"/>
          <w:sz w:val="24"/>
          <w:szCs w:val="24"/>
        </w:rPr>
        <w:t>–</w:t>
      </w:r>
      <w:r w:rsidR="00370CA8" w:rsidRPr="00120F25">
        <w:rPr>
          <w:rFonts w:ascii="Times New Roman" w:hAnsi="Times New Roman" w:cs="Times New Roman"/>
          <w:sz w:val="24"/>
          <w:szCs w:val="24"/>
        </w:rPr>
        <w:t xml:space="preserve"> mechanizmów rozpatrywania skarg na naruszenia praw człowieka w związku z działalnością gospodarczą. Zgodnie z </w:t>
      </w:r>
      <w:r w:rsidR="00740BA9" w:rsidRPr="00B55DFF">
        <w:rPr>
          <w:rFonts w:ascii="Times New Roman" w:hAnsi="Times New Roman" w:cs="Times New Roman"/>
          <w:i/>
          <w:sz w:val="24"/>
          <w:szCs w:val="24"/>
        </w:rPr>
        <w:t>W</w:t>
      </w:r>
      <w:r w:rsidR="00370CA8" w:rsidRPr="00B55DFF">
        <w:rPr>
          <w:rFonts w:ascii="Times New Roman" w:hAnsi="Times New Roman" w:cs="Times New Roman"/>
          <w:i/>
          <w:sz w:val="24"/>
          <w:szCs w:val="24"/>
        </w:rPr>
        <w:t>ytycznymi,</w:t>
      </w:r>
      <w:r w:rsidR="00370CA8" w:rsidRPr="00120F25">
        <w:rPr>
          <w:rFonts w:ascii="Times New Roman" w:hAnsi="Times New Roman" w:cs="Times New Roman"/>
          <w:sz w:val="24"/>
          <w:szCs w:val="24"/>
        </w:rPr>
        <w:t xml:space="preserve">  poszkodowanym powinien być zagwarantowany</w:t>
      </w:r>
      <w:r w:rsidR="00B701E5">
        <w:rPr>
          <w:rFonts w:ascii="Times New Roman" w:hAnsi="Times New Roman" w:cs="Times New Roman"/>
          <w:sz w:val="24"/>
          <w:szCs w:val="24"/>
        </w:rPr>
        <w:t xml:space="preserve"> </w:t>
      </w:r>
      <w:r w:rsidR="00370CA8" w:rsidRPr="00120F25">
        <w:rPr>
          <w:rFonts w:ascii="Times New Roman" w:hAnsi="Times New Roman" w:cs="Times New Roman"/>
          <w:sz w:val="24"/>
          <w:szCs w:val="24"/>
        </w:rPr>
        <w:t>dostęp do środków zaradczych i możliwości dochodzenia zadośćuczynienia za doznane krzywdy.</w:t>
      </w:r>
    </w:p>
    <w:p w14:paraId="5EF1D696" w14:textId="77777777" w:rsidR="00B701E5" w:rsidRDefault="00B701E5" w:rsidP="00120F25">
      <w:pPr>
        <w:pStyle w:val="Bezodstpw"/>
        <w:jc w:val="both"/>
        <w:rPr>
          <w:rFonts w:ascii="Times New Roman" w:hAnsi="Times New Roman" w:cs="Times New Roman"/>
          <w:sz w:val="24"/>
          <w:szCs w:val="24"/>
        </w:rPr>
      </w:pPr>
    </w:p>
    <w:p w14:paraId="7EF4FC97" w14:textId="77777777" w:rsidR="00370CA8" w:rsidRPr="00120F25" w:rsidRDefault="007B31DF"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Prace nad rozwijaniem przyjętych </w:t>
      </w:r>
      <w:r w:rsidRPr="00B55DFF">
        <w:rPr>
          <w:rFonts w:ascii="Times New Roman" w:hAnsi="Times New Roman" w:cs="Times New Roman"/>
          <w:i/>
          <w:sz w:val="24"/>
          <w:szCs w:val="24"/>
        </w:rPr>
        <w:t>Wytycznych</w:t>
      </w:r>
      <w:r w:rsidRPr="00120F25">
        <w:rPr>
          <w:rFonts w:ascii="Times New Roman" w:hAnsi="Times New Roman" w:cs="Times New Roman"/>
          <w:sz w:val="24"/>
          <w:szCs w:val="24"/>
        </w:rPr>
        <w:t xml:space="preserve"> prowadzone są przez Grup</w:t>
      </w:r>
      <w:r w:rsidR="00740BA9" w:rsidRPr="00120F25">
        <w:rPr>
          <w:rFonts w:ascii="Times New Roman" w:hAnsi="Times New Roman" w:cs="Times New Roman"/>
          <w:sz w:val="24"/>
          <w:szCs w:val="24"/>
        </w:rPr>
        <w:t>ę</w:t>
      </w:r>
      <w:r w:rsidRPr="00120F25">
        <w:rPr>
          <w:rFonts w:ascii="Times New Roman" w:hAnsi="Times New Roman" w:cs="Times New Roman"/>
          <w:sz w:val="24"/>
          <w:szCs w:val="24"/>
        </w:rPr>
        <w:t xml:space="preserve"> Roboczą ONZ ds. biznesu i praw człowieka</w:t>
      </w:r>
      <w:r w:rsidR="00DC7239" w:rsidRPr="00120F25">
        <w:rPr>
          <w:rFonts w:ascii="Times New Roman" w:hAnsi="Times New Roman" w:cs="Times New Roman"/>
          <w:sz w:val="24"/>
          <w:szCs w:val="24"/>
        </w:rPr>
        <w:t xml:space="preserve"> w trybie ciągłym</w:t>
      </w:r>
      <w:r w:rsidRPr="00120F25">
        <w:rPr>
          <w:rFonts w:ascii="Times New Roman" w:hAnsi="Times New Roman" w:cs="Times New Roman"/>
          <w:sz w:val="24"/>
          <w:szCs w:val="24"/>
        </w:rPr>
        <w:t xml:space="preserve">, </w:t>
      </w:r>
      <w:r w:rsidR="00DC7239" w:rsidRPr="00120F25">
        <w:rPr>
          <w:rFonts w:ascii="Times New Roman" w:hAnsi="Times New Roman" w:cs="Times New Roman"/>
          <w:sz w:val="24"/>
          <w:szCs w:val="24"/>
        </w:rPr>
        <w:t>a także</w:t>
      </w:r>
      <w:r w:rsidRPr="00120F25">
        <w:rPr>
          <w:rFonts w:ascii="Times New Roman" w:hAnsi="Times New Roman" w:cs="Times New Roman"/>
          <w:sz w:val="24"/>
          <w:szCs w:val="24"/>
        </w:rPr>
        <w:t xml:space="preserve"> w ramach  </w:t>
      </w:r>
      <w:r w:rsidR="00740BA9" w:rsidRPr="00120F25">
        <w:rPr>
          <w:rFonts w:ascii="Times New Roman" w:hAnsi="Times New Roman" w:cs="Times New Roman"/>
          <w:sz w:val="24"/>
          <w:szCs w:val="24"/>
        </w:rPr>
        <w:t>co</w:t>
      </w:r>
      <w:r w:rsidRPr="00120F25">
        <w:rPr>
          <w:rFonts w:ascii="Times New Roman" w:hAnsi="Times New Roman" w:cs="Times New Roman"/>
          <w:sz w:val="24"/>
          <w:szCs w:val="24"/>
        </w:rPr>
        <w:t xml:space="preserve">rocznego Forum ONZ i na płaszczyźnie regionalnych instytucji odpowiedzialnych za kwestię biznesu i praw człowieka.    </w:t>
      </w:r>
    </w:p>
    <w:p w14:paraId="51BF6506" w14:textId="1D0FC310" w:rsidR="000B0F56" w:rsidRPr="00120F25" w:rsidRDefault="00D85AC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Kwestie biznesu i praw człowieka zostały</w:t>
      </w:r>
      <w:r w:rsidR="00195E48">
        <w:rPr>
          <w:rFonts w:ascii="Times New Roman" w:hAnsi="Times New Roman" w:cs="Times New Roman"/>
          <w:sz w:val="24"/>
          <w:szCs w:val="24"/>
        </w:rPr>
        <w:t xml:space="preserve"> również</w:t>
      </w:r>
      <w:r w:rsidRPr="00120F25">
        <w:rPr>
          <w:rFonts w:ascii="Times New Roman" w:hAnsi="Times New Roman" w:cs="Times New Roman"/>
          <w:sz w:val="24"/>
          <w:szCs w:val="24"/>
        </w:rPr>
        <w:t xml:space="preserve"> ujęte w </w:t>
      </w:r>
      <w:r w:rsidR="000B0F56" w:rsidRPr="00120F25">
        <w:rPr>
          <w:rFonts w:ascii="Times New Roman" w:hAnsi="Times New Roman" w:cs="Times New Roman"/>
          <w:sz w:val="24"/>
          <w:szCs w:val="24"/>
        </w:rPr>
        <w:t>Cel</w:t>
      </w:r>
      <w:r w:rsidRPr="00120F25">
        <w:rPr>
          <w:rFonts w:ascii="Times New Roman" w:hAnsi="Times New Roman" w:cs="Times New Roman"/>
          <w:sz w:val="24"/>
          <w:szCs w:val="24"/>
        </w:rPr>
        <w:t>ach</w:t>
      </w:r>
      <w:r w:rsidR="000B0F56" w:rsidRPr="00120F25">
        <w:rPr>
          <w:rFonts w:ascii="Times New Roman" w:hAnsi="Times New Roman" w:cs="Times New Roman"/>
          <w:sz w:val="24"/>
          <w:szCs w:val="24"/>
        </w:rPr>
        <w:t xml:space="preserve"> Z</w:t>
      </w:r>
      <w:r w:rsidRPr="00120F25">
        <w:rPr>
          <w:rFonts w:ascii="Times New Roman" w:hAnsi="Times New Roman" w:cs="Times New Roman"/>
          <w:sz w:val="24"/>
          <w:szCs w:val="24"/>
        </w:rPr>
        <w:t>równoważonego Rozwoju uzgodnionych</w:t>
      </w:r>
      <w:r w:rsidR="000B0F56" w:rsidRPr="00120F25">
        <w:rPr>
          <w:rFonts w:ascii="Times New Roman" w:hAnsi="Times New Roman" w:cs="Times New Roman"/>
          <w:sz w:val="24"/>
          <w:szCs w:val="24"/>
        </w:rPr>
        <w:t xml:space="preserve"> przez liderów światowych na</w:t>
      </w:r>
      <w:r w:rsidR="00D912FF">
        <w:rPr>
          <w:rFonts w:ascii="Times New Roman" w:hAnsi="Times New Roman" w:cs="Times New Roman"/>
          <w:sz w:val="24"/>
          <w:szCs w:val="24"/>
        </w:rPr>
        <w:t xml:space="preserve"> forum</w:t>
      </w:r>
      <w:r w:rsidR="000B0F56" w:rsidRPr="00120F25">
        <w:rPr>
          <w:rFonts w:ascii="Times New Roman" w:hAnsi="Times New Roman" w:cs="Times New Roman"/>
          <w:sz w:val="24"/>
          <w:szCs w:val="24"/>
        </w:rPr>
        <w:t xml:space="preserve"> </w:t>
      </w:r>
      <w:r w:rsidR="004C1700" w:rsidRPr="00120F25">
        <w:rPr>
          <w:rFonts w:ascii="Times New Roman" w:hAnsi="Times New Roman" w:cs="Times New Roman"/>
          <w:sz w:val="24"/>
          <w:szCs w:val="24"/>
        </w:rPr>
        <w:t>Zgromadzeni</w:t>
      </w:r>
      <w:r w:rsidR="004C1700">
        <w:rPr>
          <w:rFonts w:ascii="Times New Roman" w:hAnsi="Times New Roman" w:cs="Times New Roman"/>
          <w:sz w:val="24"/>
          <w:szCs w:val="24"/>
        </w:rPr>
        <w:t>a</w:t>
      </w:r>
      <w:r w:rsidR="004C1700" w:rsidRPr="00120F25">
        <w:rPr>
          <w:rFonts w:ascii="Times New Roman" w:hAnsi="Times New Roman" w:cs="Times New Roman"/>
          <w:sz w:val="24"/>
          <w:szCs w:val="24"/>
        </w:rPr>
        <w:t xml:space="preserve"> Ogóln</w:t>
      </w:r>
      <w:r w:rsidR="004C1700">
        <w:rPr>
          <w:rFonts w:ascii="Times New Roman" w:hAnsi="Times New Roman" w:cs="Times New Roman"/>
          <w:sz w:val="24"/>
          <w:szCs w:val="24"/>
        </w:rPr>
        <w:t>ego</w:t>
      </w:r>
      <w:r w:rsidR="004C1700" w:rsidRPr="00120F25">
        <w:rPr>
          <w:rFonts w:ascii="Times New Roman" w:hAnsi="Times New Roman" w:cs="Times New Roman"/>
          <w:sz w:val="24"/>
          <w:szCs w:val="24"/>
        </w:rPr>
        <w:t xml:space="preserve"> </w:t>
      </w:r>
      <w:r w:rsidR="000B0F56" w:rsidRPr="00120F25">
        <w:rPr>
          <w:rFonts w:ascii="Times New Roman" w:hAnsi="Times New Roman" w:cs="Times New Roman"/>
          <w:sz w:val="24"/>
          <w:szCs w:val="24"/>
        </w:rPr>
        <w:t xml:space="preserve">NZ we wrześniu 2015 r. </w:t>
      </w:r>
      <w:r w:rsidRPr="00120F25">
        <w:rPr>
          <w:rFonts w:ascii="Times New Roman" w:hAnsi="Times New Roman" w:cs="Times New Roman"/>
          <w:sz w:val="24"/>
          <w:szCs w:val="24"/>
        </w:rPr>
        <w:t xml:space="preserve"> </w:t>
      </w:r>
      <w:r w:rsidR="00E20786" w:rsidRPr="00120F25">
        <w:rPr>
          <w:rFonts w:ascii="Times New Roman" w:hAnsi="Times New Roman" w:cs="Times New Roman"/>
          <w:sz w:val="24"/>
          <w:szCs w:val="24"/>
        </w:rPr>
        <w:t xml:space="preserve">Zawierają </w:t>
      </w:r>
      <w:r w:rsidR="00E20786" w:rsidRPr="00851186">
        <w:rPr>
          <w:rFonts w:ascii="Times New Roman" w:hAnsi="Times New Roman" w:cs="Times New Roman"/>
          <w:sz w:val="24"/>
          <w:szCs w:val="24"/>
        </w:rPr>
        <w:t>one</w:t>
      </w:r>
      <w:r w:rsidR="00B55DFF" w:rsidRPr="00851186">
        <w:rPr>
          <w:rFonts w:ascii="Times New Roman" w:hAnsi="Times New Roman" w:cs="Times New Roman"/>
          <w:sz w:val="24"/>
          <w:szCs w:val="24"/>
        </w:rPr>
        <w:t xml:space="preserve"> m.in. </w:t>
      </w:r>
      <w:r w:rsidRPr="00851186">
        <w:rPr>
          <w:rFonts w:ascii="Times New Roman" w:hAnsi="Times New Roman" w:cs="Times New Roman"/>
          <w:sz w:val="24"/>
          <w:szCs w:val="24"/>
        </w:rPr>
        <w:t>zobowiązanie</w:t>
      </w:r>
      <w:r w:rsidRPr="00120F25">
        <w:rPr>
          <w:rFonts w:ascii="Times New Roman" w:hAnsi="Times New Roman" w:cs="Times New Roman"/>
          <w:sz w:val="24"/>
          <w:szCs w:val="24"/>
        </w:rPr>
        <w:t xml:space="preserve"> </w:t>
      </w:r>
      <w:r w:rsidR="000B0F56" w:rsidRPr="00120F25">
        <w:rPr>
          <w:rFonts w:ascii="Times New Roman" w:hAnsi="Times New Roman" w:cs="Times New Roman"/>
          <w:sz w:val="24"/>
          <w:szCs w:val="24"/>
        </w:rPr>
        <w:t xml:space="preserve"> do :</w:t>
      </w:r>
    </w:p>
    <w:p w14:paraId="36936C26" w14:textId="77777777" w:rsidR="000B0F56" w:rsidRPr="00120F25" w:rsidRDefault="000B0F56"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 podjęcia natychmiastowych skutecznych działań,  aby  usunąć wszelką pracę przymusową </w:t>
      </w:r>
      <w:r w:rsidR="004C1700">
        <w:rPr>
          <w:rFonts w:ascii="Times New Roman" w:hAnsi="Times New Roman" w:cs="Times New Roman"/>
          <w:sz w:val="24"/>
          <w:szCs w:val="24"/>
        </w:rPr>
        <w:t>oraz</w:t>
      </w:r>
      <w:r w:rsidR="004C1700" w:rsidRPr="00120F25">
        <w:rPr>
          <w:rFonts w:ascii="Times New Roman" w:hAnsi="Times New Roman" w:cs="Times New Roman"/>
          <w:sz w:val="24"/>
          <w:szCs w:val="24"/>
        </w:rPr>
        <w:t xml:space="preserve"> </w:t>
      </w:r>
      <w:r w:rsidRPr="00120F25">
        <w:rPr>
          <w:rFonts w:ascii="Times New Roman" w:hAnsi="Times New Roman" w:cs="Times New Roman"/>
          <w:sz w:val="24"/>
          <w:szCs w:val="24"/>
        </w:rPr>
        <w:t>współczesne niewolnictwo i handel ludźmi;</w:t>
      </w:r>
    </w:p>
    <w:p w14:paraId="50A8C6E5" w14:textId="77777777" w:rsidR="000B0F56" w:rsidRPr="00120F25" w:rsidRDefault="000B0F56"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chronić prawa pracy, promować i zapewniać bezpieczne warunki wszystkim pracownikom, również imigrantom, w tym szczególnie kobietom i osobom podejmującym niebezpieczne prace.</w:t>
      </w:r>
    </w:p>
    <w:p w14:paraId="75E317E7" w14:textId="77777777" w:rsidR="00120F25" w:rsidRDefault="00120F25" w:rsidP="00120F25">
      <w:pPr>
        <w:pStyle w:val="Bezodstpw"/>
        <w:jc w:val="both"/>
        <w:rPr>
          <w:rFonts w:ascii="Times New Roman" w:hAnsi="Times New Roman" w:cs="Times New Roman"/>
          <w:sz w:val="24"/>
          <w:szCs w:val="24"/>
        </w:rPr>
      </w:pPr>
    </w:p>
    <w:p w14:paraId="2418FB85" w14:textId="77777777" w:rsidR="00370CA8" w:rsidRPr="00120F25" w:rsidRDefault="007D0BF5"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w:t>
      </w:r>
      <w:r w:rsidR="00370CA8" w:rsidRPr="00120F25">
        <w:rPr>
          <w:rFonts w:ascii="Times New Roman" w:hAnsi="Times New Roman" w:cs="Times New Roman"/>
          <w:sz w:val="24"/>
          <w:szCs w:val="24"/>
        </w:rPr>
        <w:t xml:space="preserve"> praktyczną realizację </w:t>
      </w:r>
      <w:r w:rsidR="000B0F56" w:rsidRPr="009270F4">
        <w:rPr>
          <w:rFonts w:ascii="Times New Roman" w:hAnsi="Times New Roman" w:cs="Times New Roman"/>
          <w:i/>
          <w:sz w:val="24"/>
          <w:szCs w:val="24"/>
        </w:rPr>
        <w:t>W</w:t>
      </w:r>
      <w:r w:rsidR="00370CA8" w:rsidRPr="009270F4">
        <w:rPr>
          <w:rFonts w:ascii="Times New Roman" w:hAnsi="Times New Roman" w:cs="Times New Roman"/>
          <w:i/>
          <w:sz w:val="24"/>
          <w:szCs w:val="24"/>
        </w:rPr>
        <w:t>ytycznych</w:t>
      </w:r>
      <w:r w:rsidR="00370CA8" w:rsidRPr="00120F25">
        <w:rPr>
          <w:rFonts w:ascii="Times New Roman" w:hAnsi="Times New Roman" w:cs="Times New Roman"/>
          <w:sz w:val="24"/>
          <w:szCs w:val="24"/>
        </w:rPr>
        <w:t xml:space="preserve"> od momentu ich powstania</w:t>
      </w:r>
      <w:r w:rsidR="00B8365E" w:rsidRPr="00120F25">
        <w:rPr>
          <w:rFonts w:ascii="Times New Roman" w:hAnsi="Times New Roman" w:cs="Times New Roman"/>
          <w:sz w:val="24"/>
          <w:szCs w:val="24"/>
        </w:rPr>
        <w:t xml:space="preserve"> </w:t>
      </w:r>
      <w:r w:rsidRPr="00120F25">
        <w:rPr>
          <w:rFonts w:ascii="Times New Roman" w:hAnsi="Times New Roman" w:cs="Times New Roman"/>
          <w:sz w:val="24"/>
          <w:szCs w:val="24"/>
        </w:rPr>
        <w:t xml:space="preserve">szczególnie zaangażowana </w:t>
      </w:r>
      <w:r w:rsidR="00B8365E" w:rsidRPr="00120F25">
        <w:rPr>
          <w:rFonts w:ascii="Times New Roman" w:hAnsi="Times New Roman" w:cs="Times New Roman"/>
          <w:sz w:val="24"/>
          <w:szCs w:val="24"/>
        </w:rPr>
        <w:t>jest UE</w:t>
      </w:r>
      <w:r w:rsidR="00370CA8" w:rsidRPr="00120F25">
        <w:rPr>
          <w:rFonts w:ascii="Times New Roman" w:hAnsi="Times New Roman" w:cs="Times New Roman"/>
          <w:sz w:val="24"/>
          <w:szCs w:val="24"/>
        </w:rPr>
        <w:t xml:space="preserve">, a na każdym z jej państw członkowskich spoczywają zobowiązania w zakresie skutecznego wdrożenia zasad odpowiedzialności społecznej biznesu na gruncie krajowym. W </w:t>
      </w:r>
      <w:r w:rsidR="00370CA8" w:rsidRPr="00120F25">
        <w:rPr>
          <w:rFonts w:ascii="Times New Roman" w:hAnsi="Times New Roman" w:cs="Times New Roman"/>
          <w:sz w:val="24"/>
          <w:szCs w:val="24"/>
        </w:rPr>
        <w:lastRenderedPageBreak/>
        <w:t xml:space="preserve">tym kontekście, UE promuje zarówno dobrowolne środki polityczne i zalecenia, jak </w:t>
      </w:r>
      <w:r w:rsidR="00370CA8" w:rsidRPr="00120F25">
        <w:rPr>
          <w:rFonts w:ascii="Times New Roman" w:hAnsi="Times New Roman" w:cs="Times New Roman"/>
          <w:i/>
          <w:sz w:val="24"/>
          <w:szCs w:val="24"/>
        </w:rPr>
        <w:t>Strategia Odpowiedzialności Społecznej Przedsiębiorstw</w:t>
      </w:r>
      <w:r w:rsidR="00370CA8" w:rsidRPr="00120F25">
        <w:rPr>
          <w:rFonts w:ascii="Times New Roman" w:hAnsi="Times New Roman" w:cs="Times New Roman"/>
          <w:sz w:val="24"/>
          <w:szCs w:val="24"/>
        </w:rPr>
        <w:t xml:space="preserve">, jak i prawnie wiążące regulacje.  </w:t>
      </w:r>
    </w:p>
    <w:p w14:paraId="7646ACA7" w14:textId="77777777" w:rsidR="00B701E5" w:rsidRDefault="00B701E5" w:rsidP="00120F25">
      <w:pPr>
        <w:pStyle w:val="Bezodstpw"/>
        <w:jc w:val="both"/>
        <w:rPr>
          <w:rFonts w:ascii="Times New Roman" w:hAnsi="Times New Roman" w:cs="Times New Roman"/>
          <w:sz w:val="24"/>
          <w:szCs w:val="24"/>
        </w:rPr>
      </w:pPr>
    </w:p>
    <w:p w14:paraId="6D75E7DE" w14:textId="6FF413BC" w:rsidR="008A4D1B" w:rsidRPr="00851186" w:rsidRDefault="00370CA8"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UE przy</w:t>
      </w:r>
      <w:r w:rsidR="00C01267">
        <w:rPr>
          <w:rFonts w:ascii="Times New Roman" w:hAnsi="Times New Roman" w:cs="Times New Roman"/>
          <w:sz w:val="24"/>
          <w:szCs w:val="24"/>
        </w:rPr>
        <w:t xml:space="preserve">wiązuje </w:t>
      </w:r>
      <w:r w:rsidRPr="00120F25">
        <w:rPr>
          <w:rFonts w:ascii="Times New Roman" w:hAnsi="Times New Roman" w:cs="Times New Roman"/>
          <w:sz w:val="24"/>
          <w:szCs w:val="24"/>
        </w:rPr>
        <w:t xml:space="preserve"> również duże znaczenie do promocji kwestii dotyczących biznesu i praw człowieka w  polityce zewnętrznej. W dokumencie „</w:t>
      </w:r>
      <w:r w:rsidRPr="00120F25">
        <w:rPr>
          <w:rFonts w:ascii="Times New Roman" w:hAnsi="Times New Roman" w:cs="Times New Roman"/>
          <w:i/>
          <w:sz w:val="24"/>
          <w:szCs w:val="24"/>
        </w:rPr>
        <w:t xml:space="preserve">Plan Działania UE w dziedzinie praw człowieka i demokracji w latach 2015-2019” (Action Plan on Human </w:t>
      </w:r>
      <w:proofErr w:type="spellStart"/>
      <w:r w:rsidRPr="00120F25">
        <w:rPr>
          <w:rFonts w:ascii="Times New Roman" w:hAnsi="Times New Roman" w:cs="Times New Roman"/>
          <w:i/>
          <w:sz w:val="24"/>
          <w:szCs w:val="24"/>
        </w:rPr>
        <w:t>Rights</w:t>
      </w:r>
      <w:proofErr w:type="spellEnd"/>
      <w:r w:rsidRPr="00120F25">
        <w:rPr>
          <w:rFonts w:ascii="Times New Roman" w:hAnsi="Times New Roman" w:cs="Times New Roman"/>
          <w:i/>
          <w:sz w:val="24"/>
          <w:szCs w:val="24"/>
        </w:rPr>
        <w:t xml:space="preserve"> and </w:t>
      </w:r>
      <w:proofErr w:type="spellStart"/>
      <w:r w:rsidRPr="00120F25">
        <w:rPr>
          <w:rFonts w:ascii="Times New Roman" w:hAnsi="Times New Roman" w:cs="Times New Roman"/>
          <w:i/>
          <w:sz w:val="24"/>
          <w:szCs w:val="24"/>
        </w:rPr>
        <w:t>Democracy</w:t>
      </w:r>
      <w:proofErr w:type="spellEnd"/>
      <w:r w:rsidRPr="00120F25">
        <w:rPr>
          <w:rFonts w:ascii="Times New Roman" w:hAnsi="Times New Roman" w:cs="Times New Roman"/>
          <w:i/>
          <w:sz w:val="24"/>
          <w:szCs w:val="24"/>
        </w:rPr>
        <w:t xml:space="preserve"> for the period 2015-2019)</w:t>
      </w:r>
      <w:r w:rsidRPr="00120F25">
        <w:rPr>
          <w:rFonts w:ascii="Times New Roman" w:hAnsi="Times New Roman" w:cs="Times New Roman"/>
          <w:sz w:val="24"/>
          <w:szCs w:val="24"/>
        </w:rPr>
        <w:t xml:space="preserve">, przyjętym przez Radę ds. Zagranicznych </w:t>
      </w:r>
      <w:r w:rsidR="00984E44" w:rsidRPr="00120F25">
        <w:rPr>
          <w:rFonts w:ascii="Times New Roman" w:hAnsi="Times New Roman" w:cs="Times New Roman"/>
          <w:sz w:val="24"/>
          <w:szCs w:val="24"/>
        </w:rPr>
        <w:t xml:space="preserve"> 20</w:t>
      </w:r>
      <w:r w:rsidR="00D4754D" w:rsidRPr="00120F25">
        <w:rPr>
          <w:rFonts w:ascii="Times New Roman" w:hAnsi="Times New Roman" w:cs="Times New Roman"/>
          <w:sz w:val="24"/>
          <w:szCs w:val="24"/>
        </w:rPr>
        <w:t xml:space="preserve"> </w:t>
      </w:r>
      <w:r w:rsidRPr="00120F25">
        <w:rPr>
          <w:rFonts w:ascii="Times New Roman" w:hAnsi="Times New Roman" w:cs="Times New Roman"/>
          <w:sz w:val="24"/>
          <w:szCs w:val="24"/>
        </w:rPr>
        <w:t xml:space="preserve"> </w:t>
      </w:r>
      <w:r w:rsidR="00984E44" w:rsidRPr="00120F25">
        <w:rPr>
          <w:rFonts w:ascii="Times New Roman" w:hAnsi="Times New Roman" w:cs="Times New Roman"/>
          <w:sz w:val="24"/>
          <w:szCs w:val="24"/>
        </w:rPr>
        <w:t>czerwca</w:t>
      </w:r>
      <w:r w:rsidRPr="00120F25">
        <w:rPr>
          <w:rFonts w:ascii="Times New Roman" w:hAnsi="Times New Roman" w:cs="Times New Roman"/>
          <w:sz w:val="24"/>
          <w:szCs w:val="24"/>
        </w:rPr>
        <w:t xml:space="preserve"> 2015 r., Unia określiła działania mające na celu podniesienie świadomości i wiedzy na temat </w:t>
      </w:r>
      <w:r w:rsidR="00DC7239" w:rsidRPr="009270F4">
        <w:rPr>
          <w:rFonts w:ascii="Times New Roman" w:hAnsi="Times New Roman" w:cs="Times New Roman"/>
          <w:i/>
          <w:sz w:val="24"/>
          <w:szCs w:val="24"/>
        </w:rPr>
        <w:t>W</w:t>
      </w:r>
      <w:r w:rsidRPr="009270F4">
        <w:rPr>
          <w:rFonts w:ascii="Times New Roman" w:hAnsi="Times New Roman" w:cs="Times New Roman"/>
          <w:i/>
          <w:sz w:val="24"/>
          <w:szCs w:val="24"/>
        </w:rPr>
        <w:t xml:space="preserve">ytycznych </w:t>
      </w:r>
      <w:r w:rsidRPr="00120F25">
        <w:rPr>
          <w:rFonts w:ascii="Times New Roman" w:hAnsi="Times New Roman" w:cs="Times New Roman"/>
          <w:sz w:val="24"/>
          <w:szCs w:val="24"/>
        </w:rPr>
        <w:t xml:space="preserve">w krajach trzecich. </w:t>
      </w:r>
      <w:r w:rsidR="00C01267">
        <w:rPr>
          <w:rFonts w:ascii="Times New Roman" w:hAnsi="Times New Roman" w:cs="Times New Roman"/>
          <w:sz w:val="24"/>
          <w:szCs w:val="24"/>
        </w:rPr>
        <w:t>C</w:t>
      </w:r>
      <w:r w:rsidRPr="00120F25">
        <w:rPr>
          <w:rFonts w:ascii="Times New Roman" w:hAnsi="Times New Roman" w:cs="Times New Roman"/>
          <w:sz w:val="24"/>
          <w:szCs w:val="24"/>
        </w:rPr>
        <w:t>elem</w:t>
      </w:r>
      <w:r w:rsidR="00C01267">
        <w:rPr>
          <w:rFonts w:ascii="Times New Roman" w:hAnsi="Times New Roman" w:cs="Times New Roman"/>
          <w:sz w:val="24"/>
          <w:szCs w:val="24"/>
        </w:rPr>
        <w:t xml:space="preserve"> Planu </w:t>
      </w:r>
      <w:r w:rsidRPr="00120F25">
        <w:rPr>
          <w:rFonts w:ascii="Times New Roman" w:hAnsi="Times New Roman" w:cs="Times New Roman"/>
          <w:sz w:val="24"/>
          <w:szCs w:val="24"/>
        </w:rPr>
        <w:t xml:space="preserve"> jest również uwzględnianie zasad społecznej odpowiedzialności biznesu w unijnych umowach handlowych i inwestycyjnych. Sama Unia Europejska i jej państwa członkowskie w w</w:t>
      </w:r>
      <w:r w:rsidR="00DC7239" w:rsidRPr="00120F25">
        <w:rPr>
          <w:rFonts w:ascii="Times New Roman" w:hAnsi="Times New Roman" w:cs="Times New Roman"/>
          <w:sz w:val="24"/>
          <w:szCs w:val="24"/>
        </w:rPr>
        <w:t xml:space="preserve">yżej </w:t>
      </w:r>
      <w:r w:rsidRPr="00120F25">
        <w:rPr>
          <w:rFonts w:ascii="Times New Roman" w:hAnsi="Times New Roman" w:cs="Times New Roman"/>
          <w:sz w:val="24"/>
          <w:szCs w:val="24"/>
        </w:rPr>
        <w:t>w</w:t>
      </w:r>
      <w:r w:rsidR="00DC7239" w:rsidRPr="00120F25">
        <w:rPr>
          <w:rFonts w:ascii="Times New Roman" w:hAnsi="Times New Roman" w:cs="Times New Roman"/>
          <w:sz w:val="24"/>
          <w:szCs w:val="24"/>
        </w:rPr>
        <w:t>ymienionym</w:t>
      </w:r>
      <w:r w:rsidRPr="00120F25">
        <w:rPr>
          <w:rFonts w:ascii="Times New Roman" w:hAnsi="Times New Roman" w:cs="Times New Roman"/>
          <w:sz w:val="24"/>
          <w:szCs w:val="24"/>
        </w:rPr>
        <w:t xml:space="preserve"> dokumencie zadeklarowały opracowanie Krajowych Planów Działania</w:t>
      </w:r>
      <w:r w:rsidR="007D0BF5" w:rsidRPr="00120F25">
        <w:rPr>
          <w:rFonts w:ascii="Times New Roman" w:hAnsi="Times New Roman" w:cs="Times New Roman"/>
          <w:sz w:val="24"/>
          <w:szCs w:val="24"/>
        </w:rPr>
        <w:t xml:space="preserve"> </w:t>
      </w:r>
      <w:r w:rsidRPr="00120F25">
        <w:rPr>
          <w:rFonts w:ascii="Times New Roman" w:hAnsi="Times New Roman" w:cs="Times New Roman"/>
          <w:sz w:val="24"/>
          <w:szCs w:val="24"/>
        </w:rPr>
        <w:t xml:space="preserve">na rzecz praktycznego wdrożenia </w:t>
      </w:r>
      <w:r w:rsidR="00DC7239" w:rsidRPr="009270F4">
        <w:rPr>
          <w:rFonts w:ascii="Times New Roman" w:hAnsi="Times New Roman" w:cs="Times New Roman"/>
          <w:i/>
          <w:sz w:val="24"/>
          <w:szCs w:val="24"/>
        </w:rPr>
        <w:t>W</w:t>
      </w:r>
      <w:r w:rsidRPr="009270F4">
        <w:rPr>
          <w:rFonts w:ascii="Times New Roman" w:hAnsi="Times New Roman" w:cs="Times New Roman"/>
          <w:i/>
          <w:sz w:val="24"/>
          <w:szCs w:val="24"/>
        </w:rPr>
        <w:t>ytycznych ONZ</w:t>
      </w:r>
      <w:r w:rsidR="00D4754D" w:rsidRPr="00120F25">
        <w:rPr>
          <w:rFonts w:ascii="Times New Roman" w:hAnsi="Times New Roman" w:cs="Times New Roman"/>
          <w:sz w:val="24"/>
          <w:szCs w:val="24"/>
        </w:rPr>
        <w:t xml:space="preserve">.  </w:t>
      </w:r>
      <w:r w:rsidR="005C0E5E" w:rsidRPr="00120F25">
        <w:rPr>
          <w:rFonts w:ascii="Times New Roman" w:hAnsi="Times New Roman" w:cs="Times New Roman"/>
          <w:sz w:val="24"/>
          <w:szCs w:val="24"/>
        </w:rPr>
        <w:t xml:space="preserve">Do kwestii biznesu i praw człowieka </w:t>
      </w:r>
      <w:r w:rsidR="007A4F17" w:rsidRPr="00120F25">
        <w:rPr>
          <w:rFonts w:ascii="Times New Roman" w:hAnsi="Times New Roman" w:cs="Times New Roman"/>
          <w:sz w:val="24"/>
          <w:szCs w:val="24"/>
        </w:rPr>
        <w:t xml:space="preserve">Rada Europejska </w:t>
      </w:r>
      <w:r w:rsidR="005C0E5E" w:rsidRPr="00120F25">
        <w:rPr>
          <w:rFonts w:ascii="Times New Roman" w:hAnsi="Times New Roman" w:cs="Times New Roman"/>
          <w:sz w:val="24"/>
          <w:szCs w:val="24"/>
        </w:rPr>
        <w:t xml:space="preserve">odniosła się również w </w:t>
      </w:r>
      <w:r w:rsidR="00984E44" w:rsidRPr="00120F25">
        <w:rPr>
          <w:rFonts w:ascii="Times New Roman" w:hAnsi="Times New Roman" w:cs="Times New Roman"/>
          <w:sz w:val="24"/>
          <w:szCs w:val="24"/>
        </w:rPr>
        <w:t xml:space="preserve"> konkluzjach z</w:t>
      </w:r>
      <w:r w:rsidR="005C0E5E" w:rsidRPr="00120F25">
        <w:rPr>
          <w:rFonts w:ascii="Times New Roman" w:hAnsi="Times New Roman" w:cs="Times New Roman"/>
          <w:sz w:val="24"/>
          <w:szCs w:val="24"/>
        </w:rPr>
        <w:t xml:space="preserve"> 12 maja 2016 r. </w:t>
      </w:r>
      <w:r w:rsidR="00C21BA3">
        <w:rPr>
          <w:rFonts w:ascii="Times New Roman" w:hAnsi="Times New Roman" w:cs="Times New Roman"/>
          <w:sz w:val="24"/>
          <w:szCs w:val="24"/>
        </w:rPr>
        <w:t xml:space="preserve">nt. </w:t>
      </w:r>
      <w:r w:rsidR="005C0E5E" w:rsidRPr="00120F25">
        <w:rPr>
          <w:rFonts w:ascii="Times New Roman" w:hAnsi="Times New Roman" w:cs="Times New Roman"/>
          <w:sz w:val="24"/>
          <w:szCs w:val="24"/>
        </w:rPr>
        <w:t>Odpowie</w:t>
      </w:r>
      <w:r w:rsidR="00294D8B" w:rsidRPr="00120F25">
        <w:rPr>
          <w:rFonts w:ascii="Times New Roman" w:hAnsi="Times New Roman" w:cs="Times New Roman"/>
          <w:sz w:val="24"/>
          <w:szCs w:val="24"/>
        </w:rPr>
        <w:t xml:space="preserve">dzialnego </w:t>
      </w:r>
      <w:r w:rsidR="002753B8">
        <w:rPr>
          <w:rFonts w:ascii="Times New Roman" w:hAnsi="Times New Roman" w:cs="Times New Roman"/>
          <w:sz w:val="24"/>
          <w:szCs w:val="24"/>
        </w:rPr>
        <w:t>G</w:t>
      </w:r>
      <w:r w:rsidR="00294D8B" w:rsidRPr="00120F25">
        <w:rPr>
          <w:rFonts w:ascii="Times New Roman" w:hAnsi="Times New Roman" w:cs="Times New Roman"/>
          <w:sz w:val="24"/>
          <w:szCs w:val="24"/>
        </w:rPr>
        <w:t>lobalnego Łańcucha</w:t>
      </w:r>
      <w:r w:rsidR="00BC43BE" w:rsidRPr="00120F25">
        <w:rPr>
          <w:rFonts w:ascii="Times New Roman" w:hAnsi="Times New Roman" w:cs="Times New Roman"/>
          <w:sz w:val="24"/>
          <w:szCs w:val="24"/>
        </w:rPr>
        <w:t xml:space="preserve"> Wartości</w:t>
      </w:r>
      <w:r w:rsidR="00294D8B" w:rsidRPr="00120F25">
        <w:rPr>
          <w:rFonts w:ascii="Times New Roman" w:hAnsi="Times New Roman" w:cs="Times New Roman"/>
          <w:sz w:val="24"/>
          <w:szCs w:val="24"/>
        </w:rPr>
        <w:t xml:space="preserve">  oraz  </w:t>
      </w:r>
      <w:r w:rsidR="00C21BA3">
        <w:rPr>
          <w:rFonts w:ascii="Times New Roman" w:hAnsi="Times New Roman" w:cs="Times New Roman"/>
          <w:sz w:val="24"/>
          <w:szCs w:val="24"/>
        </w:rPr>
        <w:t>nt.</w:t>
      </w:r>
      <w:r w:rsidR="00294D8B" w:rsidRPr="00120F25">
        <w:rPr>
          <w:rFonts w:ascii="Times New Roman" w:hAnsi="Times New Roman" w:cs="Times New Roman"/>
          <w:sz w:val="24"/>
          <w:szCs w:val="24"/>
        </w:rPr>
        <w:t xml:space="preserve"> </w:t>
      </w:r>
      <w:r w:rsidR="005C0E5E" w:rsidRPr="00120F25">
        <w:rPr>
          <w:rFonts w:ascii="Times New Roman" w:hAnsi="Times New Roman" w:cs="Times New Roman"/>
          <w:sz w:val="24"/>
          <w:szCs w:val="24"/>
        </w:rPr>
        <w:t>Pracy Dzieci</w:t>
      </w:r>
      <w:r w:rsidR="007B31DF" w:rsidRPr="00120F25">
        <w:rPr>
          <w:rFonts w:ascii="Times New Roman" w:hAnsi="Times New Roman" w:cs="Times New Roman"/>
          <w:sz w:val="24"/>
          <w:szCs w:val="24"/>
        </w:rPr>
        <w:t xml:space="preserve">. W swoich konkluzjach z </w:t>
      </w:r>
      <w:r w:rsidR="00DC7239" w:rsidRPr="00120F25">
        <w:rPr>
          <w:rFonts w:ascii="Times New Roman" w:hAnsi="Times New Roman" w:cs="Times New Roman"/>
          <w:sz w:val="24"/>
          <w:szCs w:val="24"/>
        </w:rPr>
        <w:t xml:space="preserve">20 </w:t>
      </w:r>
      <w:r w:rsidR="007B31DF" w:rsidRPr="00120F25">
        <w:rPr>
          <w:rFonts w:ascii="Times New Roman" w:hAnsi="Times New Roman" w:cs="Times New Roman"/>
          <w:sz w:val="24"/>
          <w:szCs w:val="24"/>
        </w:rPr>
        <w:t>czerwca 2016 r. R</w:t>
      </w:r>
      <w:r w:rsidR="004C1700">
        <w:rPr>
          <w:rFonts w:ascii="Times New Roman" w:hAnsi="Times New Roman" w:cs="Times New Roman"/>
          <w:sz w:val="24"/>
          <w:szCs w:val="24"/>
        </w:rPr>
        <w:t xml:space="preserve">ada </w:t>
      </w:r>
      <w:r w:rsidR="007B31DF" w:rsidRPr="00120F25">
        <w:rPr>
          <w:rFonts w:ascii="Times New Roman" w:hAnsi="Times New Roman" w:cs="Times New Roman"/>
          <w:sz w:val="24"/>
          <w:szCs w:val="24"/>
        </w:rPr>
        <w:t>E</w:t>
      </w:r>
      <w:r w:rsidR="004C1700">
        <w:rPr>
          <w:rFonts w:ascii="Times New Roman" w:hAnsi="Times New Roman" w:cs="Times New Roman"/>
          <w:sz w:val="24"/>
          <w:szCs w:val="24"/>
        </w:rPr>
        <w:t>uropejska</w:t>
      </w:r>
      <w:r w:rsidR="007B31DF" w:rsidRPr="00120F25">
        <w:rPr>
          <w:rFonts w:ascii="Times New Roman" w:hAnsi="Times New Roman" w:cs="Times New Roman"/>
          <w:sz w:val="24"/>
          <w:szCs w:val="24"/>
        </w:rPr>
        <w:t xml:space="preserve"> podkreśliła wagę </w:t>
      </w:r>
      <w:r w:rsidR="00BC43BE" w:rsidRPr="00120F25">
        <w:rPr>
          <w:rFonts w:ascii="Times New Roman" w:hAnsi="Times New Roman" w:cs="Times New Roman"/>
          <w:sz w:val="24"/>
          <w:szCs w:val="24"/>
        </w:rPr>
        <w:t xml:space="preserve">uwzględniania </w:t>
      </w:r>
      <w:r w:rsidR="007B31DF" w:rsidRPr="00120F25">
        <w:rPr>
          <w:rFonts w:ascii="Times New Roman" w:hAnsi="Times New Roman" w:cs="Times New Roman"/>
          <w:sz w:val="24"/>
          <w:szCs w:val="24"/>
        </w:rPr>
        <w:t xml:space="preserve"> kwestii biznesu i praw człowieka na forach międzynarodowych, w tym szczególnie </w:t>
      </w:r>
      <w:r w:rsidR="00687298" w:rsidRPr="00120F25">
        <w:rPr>
          <w:rFonts w:ascii="Times New Roman" w:hAnsi="Times New Roman" w:cs="Times New Roman"/>
          <w:sz w:val="24"/>
          <w:szCs w:val="24"/>
        </w:rPr>
        <w:t xml:space="preserve">w ramach ONZ i </w:t>
      </w:r>
      <w:r w:rsidR="007B31DF" w:rsidRPr="00120F25">
        <w:rPr>
          <w:rFonts w:ascii="Times New Roman" w:hAnsi="Times New Roman" w:cs="Times New Roman"/>
          <w:sz w:val="24"/>
          <w:szCs w:val="24"/>
        </w:rPr>
        <w:t>OECD</w:t>
      </w:r>
      <w:r w:rsidR="00BE199C">
        <w:rPr>
          <w:rFonts w:ascii="Times New Roman" w:hAnsi="Times New Roman" w:cs="Times New Roman"/>
          <w:sz w:val="24"/>
          <w:szCs w:val="24"/>
        </w:rPr>
        <w:t>,</w:t>
      </w:r>
      <w:r w:rsidR="00BA43EA">
        <w:rPr>
          <w:rFonts w:ascii="Times New Roman" w:hAnsi="Times New Roman" w:cs="Times New Roman"/>
          <w:sz w:val="24"/>
          <w:szCs w:val="24"/>
        </w:rPr>
        <w:t xml:space="preserve"> </w:t>
      </w:r>
      <w:r w:rsidR="007A4F17" w:rsidRPr="00120F25">
        <w:rPr>
          <w:rFonts w:ascii="Times New Roman" w:hAnsi="Times New Roman" w:cs="Times New Roman"/>
          <w:sz w:val="24"/>
          <w:szCs w:val="24"/>
        </w:rPr>
        <w:t xml:space="preserve"> </w:t>
      </w:r>
      <w:r w:rsidR="00BC43BE" w:rsidRPr="00120F25">
        <w:rPr>
          <w:rFonts w:ascii="Times New Roman" w:hAnsi="Times New Roman" w:cs="Times New Roman"/>
          <w:sz w:val="24"/>
          <w:szCs w:val="24"/>
        </w:rPr>
        <w:t>a także przez międzynarodowe instytucje finansowe</w:t>
      </w:r>
      <w:r w:rsidR="007B31DF" w:rsidRPr="00120F25">
        <w:rPr>
          <w:rFonts w:ascii="Times New Roman" w:hAnsi="Times New Roman" w:cs="Times New Roman"/>
          <w:sz w:val="24"/>
          <w:szCs w:val="24"/>
        </w:rPr>
        <w:t xml:space="preserve"> </w:t>
      </w:r>
      <w:r w:rsidR="00BC43BE" w:rsidRPr="00120F25">
        <w:rPr>
          <w:rFonts w:ascii="Times New Roman" w:hAnsi="Times New Roman" w:cs="Times New Roman"/>
          <w:sz w:val="24"/>
          <w:szCs w:val="24"/>
        </w:rPr>
        <w:t>realizujące programy  pomocowe</w:t>
      </w:r>
      <w:r w:rsidR="00687298" w:rsidRPr="00120F25">
        <w:rPr>
          <w:rFonts w:ascii="Times New Roman" w:hAnsi="Times New Roman" w:cs="Times New Roman"/>
          <w:sz w:val="24"/>
          <w:szCs w:val="24"/>
        </w:rPr>
        <w:t>.</w:t>
      </w:r>
      <w:r w:rsidR="00BC43BE" w:rsidRPr="00120F25">
        <w:rPr>
          <w:rFonts w:ascii="Times New Roman" w:hAnsi="Times New Roman" w:cs="Times New Roman"/>
          <w:sz w:val="24"/>
          <w:szCs w:val="24"/>
        </w:rPr>
        <w:t xml:space="preserve"> </w:t>
      </w:r>
      <w:r w:rsidR="00687298" w:rsidRPr="00120F25">
        <w:rPr>
          <w:rFonts w:ascii="Times New Roman" w:hAnsi="Times New Roman" w:cs="Times New Roman"/>
          <w:sz w:val="24"/>
          <w:szCs w:val="24"/>
        </w:rPr>
        <w:t xml:space="preserve"> </w:t>
      </w:r>
      <w:r w:rsidR="00BC43BE" w:rsidRPr="00120F25">
        <w:rPr>
          <w:rFonts w:ascii="Times New Roman" w:hAnsi="Times New Roman" w:cs="Times New Roman"/>
          <w:sz w:val="24"/>
          <w:szCs w:val="24"/>
        </w:rPr>
        <w:t>Zaapelowała do państw członkowskich UE o przyjęcie</w:t>
      </w:r>
      <w:r w:rsidR="009A504B" w:rsidRPr="00120F25">
        <w:rPr>
          <w:rFonts w:ascii="Times New Roman" w:hAnsi="Times New Roman" w:cs="Times New Roman"/>
          <w:sz w:val="24"/>
          <w:szCs w:val="24"/>
        </w:rPr>
        <w:t xml:space="preserve"> K</w:t>
      </w:r>
      <w:r w:rsidR="00BC43BE" w:rsidRPr="00120F25">
        <w:rPr>
          <w:rFonts w:ascii="Times New Roman" w:hAnsi="Times New Roman" w:cs="Times New Roman"/>
          <w:sz w:val="24"/>
          <w:szCs w:val="24"/>
        </w:rPr>
        <w:t xml:space="preserve">rajowych </w:t>
      </w:r>
      <w:r w:rsidR="009A504B" w:rsidRPr="00120F25">
        <w:rPr>
          <w:rFonts w:ascii="Times New Roman" w:hAnsi="Times New Roman" w:cs="Times New Roman"/>
          <w:sz w:val="24"/>
          <w:szCs w:val="24"/>
        </w:rPr>
        <w:t>P</w:t>
      </w:r>
      <w:r w:rsidR="00BC43BE" w:rsidRPr="00120F25">
        <w:rPr>
          <w:rFonts w:ascii="Times New Roman" w:hAnsi="Times New Roman" w:cs="Times New Roman"/>
          <w:sz w:val="24"/>
          <w:szCs w:val="24"/>
        </w:rPr>
        <w:t xml:space="preserve">lanów </w:t>
      </w:r>
      <w:r w:rsidR="009A504B" w:rsidRPr="00120F25">
        <w:rPr>
          <w:rFonts w:ascii="Times New Roman" w:hAnsi="Times New Roman" w:cs="Times New Roman"/>
          <w:sz w:val="24"/>
          <w:szCs w:val="24"/>
        </w:rPr>
        <w:t>D</w:t>
      </w:r>
      <w:r w:rsidR="00BC43BE" w:rsidRPr="00120F25">
        <w:rPr>
          <w:rFonts w:ascii="Times New Roman" w:hAnsi="Times New Roman" w:cs="Times New Roman"/>
          <w:sz w:val="24"/>
          <w:szCs w:val="24"/>
        </w:rPr>
        <w:t>ziałania</w:t>
      </w:r>
      <w:r w:rsidR="009A504B" w:rsidRPr="00120F25">
        <w:rPr>
          <w:rFonts w:ascii="Times New Roman" w:hAnsi="Times New Roman" w:cs="Times New Roman"/>
          <w:sz w:val="24"/>
          <w:szCs w:val="24"/>
        </w:rPr>
        <w:t xml:space="preserve"> </w:t>
      </w:r>
      <w:r w:rsidR="00BC43BE" w:rsidRPr="00120F25">
        <w:rPr>
          <w:rFonts w:ascii="Times New Roman" w:hAnsi="Times New Roman" w:cs="Times New Roman"/>
          <w:sz w:val="24"/>
          <w:szCs w:val="24"/>
        </w:rPr>
        <w:t>w</w:t>
      </w:r>
      <w:r w:rsidR="000F7A96">
        <w:rPr>
          <w:rFonts w:ascii="Times New Roman" w:hAnsi="Times New Roman" w:cs="Times New Roman"/>
          <w:sz w:val="24"/>
          <w:szCs w:val="24"/>
        </w:rPr>
        <w:t xml:space="preserve"> </w:t>
      </w:r>
      <w:r w:rsidR="00BC43BE" w:rsidRPr="00120F25">
        <w:rPr>
          <w:rFonts w:ascii="Times New Roman" w:hAnsi="Times New Roman" w:cs="Times New Roman"/>
          <w:sz w:val="24"/>
          <w:szCs w:val="24"/>
        </w:rPr>
        <w:t>s</w:t>
      </w:r>
      <w:r w:rsidR="000F7A96">
        <w:rPr>
          <w:rFonts w:ascii="Times New Roman" w:hAnsi="Times New Roman" w:cs="Times New Roman"/>
          <w:sz w:val="24"/>
          <w:szCs w:val="24"/>
        </w:rPr>
        <w:t>prawie</w:t>
      </w:r>
      <w:r w:rsidR="00BC43BE" w:rsidRPr="00120F25">
        <w:rPr>
          <w:rFonts w:ascii="Times New Roman" w:hAnsi="Times New Roman" w:cs="Times New Roman"/>
          <w:sz w:val="24"/>
          <w:szCs w:val="24"/>
        </w:rPr>
        <w:t xml:space="preserve"> </w:t>
      </w:r>
      <w:r w:rsidR="00BC43BE" w:rsidRPr="009270F4">
        <w:rPr>
          <w:rFonts w:ascii="Times New Roman" w:hAnsi="Times New Roman" w:cs="Times New Roman"/>
          <w:i/>
          <w:sz w:val="24"/>
          <w:szCs w:val="24"/>
        </w:rPr>
        <w:t>Wytycznych ONZ</w:t>
      </w:r>
      <w:r w:rsidR="00BC43BE" w:rsidRPr="00120F25">
        <w:rPr>
          <w:rFonts w:ascii="Times New Roman" w:hAnsi="Times New Roman" w:cs="Times New Roman"/>
          <w:sz w:val="24"/>
          <w:szCs w:val="24"/>
        </w:rPr>
        <w:t xml:space="preserve"> i ich wdrożenie</w:t>
      </w:r>
      <w:r w:rsidR="00506A10" w:rsidRPr="00120F25">
        <w:rPr>
          <w:rFonts w:ascii="Times New Roman" w:hAnsi="Times New Roman" w:cs="Times New Roman"/>
          <w:sz w:val="24"/>
          <w:szCs w:val="24"/>
        </w:rPr>
        <w:t xml:space="preserve">, zachęcając jednocześnie rządy do aktywniejszego działania </w:t>
      </w:r>
      <w:r w:rsidR="007D0BF5" w:rsidRPr="00120F25">
        <w:rPr>
          <w:rFonts w:ascii="Times New Roman" w:hAnsi="Times New Roman" w:cs="Times New Roman"/>
          <w:sz w:val="24"/>
          <w:szCs w:val="24"/>
        </w:rPr>
        <w:t xml:space="preserve">zgodnie z </w:t>
      </w:r>
      <w:r w:rsidR="007D0BF5" w:rsidRPr="009270F4">
        <w:rPr>
          <w:rFonts w:ascii="Times New Roman" w:hAnsi="Times New Roman" w:cs="Times New Roman"/>
          <w:i/>
          <w:sz w:val="24"/>
          <w:szCs w:val="24"/>
        </w:rPr>
        <w:t>Wytycznymi</w:t>
      </w:r>
      <w:r w:rsidR="00506A10" w:rsidRPr="00120F25">
        <w:rPr>
          <w:rFonts w:ascii="Times New Roman" w:hAnsi="Times New Roman" w:cs="Times New Roman"/>
          <w:sz w:val="24"/>
          <w:szCs w:val="24"/>
        </w:rPr>
        <w:t xml:space="preserve"> w ramach publicznych przetargów lub poprzez współpracę z partnerami sektora prywatnego przy wykorzystaniu rządowych kredytów, czy w programach promocyjnych. W konkluzjach pokreślono wagę uwzględnienia w KPD kwestii dostępu do środków zaradczych</w:t>
      </w:r>
      <w:r w:rsidR="008A4D1B" w:rsidRPr="00120F25">
        <w:rPr>
          <w:rFonts w:ascii="Times New Roman" w:hAnsi="Times New Roman" w:cs="Times New Roman"/>
          <w:sz w:val="24"/>
          <w:szCs w:val="24"/>
        </w:rPr>
        <w:t xml:space="preserve"> dla osób poszkodowanych. </w:t>
      </w:r>
      <w:r w:rsidR="001D063E" w:rsidRPr="00851186">
        <w:rPr>
          <w:rFonts w:ascii="Times New Roman" w:hAnsi="Times New Roman" w:cs="Times New Roman"/>
          <w:sz w:val="24"/>
          <w:szCs w:val="24"/>
        </w:rPr>
        <w:t>Zalecono również stosowne poinstruowanie placówek dyplomatycznych państw członkowskich.</w:t>
      </w:r>
    </w:p>
    <w:p w14:paraId="5F4D2596" w14:textId="77777777" w:rsidR="00633E0C" w:rsidRPr="00851186" w:rsidRDefault="00633E0C" w:rsidP="00120F25">
      <w:pPr>
        <w:pStyle w:val="Bezodstpw"/>
        <w:jc w:val="both"/>
        <w:rPr>
          <w:rFonts w:ascii="Times New Roman" w:hAnsi="Times New Roman" w:cs="Times New Roman"/>
          <w:sz w:val="24"/>
          <w:szCs w:val="24"/>
        </w:rPr>
      </w:pPr>
    </w:p>
    <w:p w14:paraId="2DA7C1BC" w14:textId="77777777" w:rsidR="008A4D1B" w:rsidRPr="00851186" w:rsidRDefault="00195E48" w:rsidP="00120F25">
      <w:pPr>
        <w:pStyle w:val="Bezodstpw"/>
        <w:jc w:val="both"/>
        <w:rPr>
          <w:rFonts w:ascii="Times New Roman" w:hAnsi="Times New Roman" w:cs="Times New Roman"/>
          <w:sz w:val="24"/>
          <w:szCs w:val="24"/>
        </w:rPr>
      </w:pPr>
      <w:r w:rsidRPr="00851186">
        <w:rPr>
          <w:rFonts w:ascii="Times New Roman" w:hAnsi="Times New Roman" w:cs="Times New Roman"/>
          <w:sz w:val="24"/>
          <w:szCs w:val="24"/>
        </w:rPr>
        <w:t>K</w:t>
      </w:r>
      <w:r w:rsidR="008A4D1B" w:rsidRPr="00851186">
        <w:rPr>
          <w:rFonts w:ascii="Times New Roman" w:hAnsi="Times New Roman" w:cs="Times New Roman"/>
          <w:sz w:val="24"/>
          <w:szCs w:val="24"/>
        </w:rPr>
        <w:t xml:space="preserve">westie </w:t>
      </w:r>
      <w:r w:rsidRPr="00851186">
        <w:rPr>
          <w:rFonts w:ascii="Times New Roman" w:hAnsi="Times New Roman" w:cs="Times New Roman"/>
          <w:sz w:val="24"/>
          <w:szCs w:val="24"/>
        </w:rPr>
        <w:t xml:space="preserve">dotyczące biznesu i praw człowieka </w:t>
      </w:r>
      <w:r w:rsidR="008A4D1B" w:rsidRPr="00851186">
        <w:rPr>
          <w:rFonts w:ascii="Times New Roman" w:hAnsi="Times New Roman" w:cs="Times New Roman"/>
          <w:sz w:val="24"/>
          <w:szCs w:val="24"/>
        </w:rPr>
        <w:t>zostały również uwzględnione w</w:t>
      </w:r>
      <w:r w:rsidR="00506A10" w:rsidRPr="00851186">
        <w:rPr>
          <w:rFonts w:ascii="Times New Roman" w:hAnsi="Times New Roman" w:cs="Times New Roman"/>
          <w:sz w:val="24"/>
          <w:szCs w:val="24"/>
        </w:rPr>
        <w:t xml:space="preserve">  </w:t>
      </w:r>
      <w:r w:rsidR="0030558C" w:rsidRPr="00851186">
        <w:rPr>
          <w:rFonts w:ascii="Times New Roman" w:hAnsi="Times New Roman" w:cs="Times New Roman"/>
          <w:sz w:val="24"/>
          <w:szCs w:val="24"/>
        </w:rPr>
        <w:t xml:space="preserve">dokumentach przyjmowanych przez </w:t>
      </w:r>
      <w:r w:rsidR="008A4D1B" w:rsidRPr="00851186">
        <w:rPr>
          <w:rFonts w:ascii="Times New Roman" w:hAnsi="Times New Roman" w:cs="Times New Roman"/>
          <w:sz w:val="24"/>
          <w:szCs w:val="24"/>
          <w:lang w:eastAsia="pl-PL"/>
        </w:rPr>
        <w:t>Rad</w:t>
      </w:r>
      <w:r w:rsidR="0011362E" w:rsidRPr="00851186">
        <w:rPr>
          <w:rFonts w:ascii="Times New Roman" w:hAnsi="Times New Roman" w:cs="Times New Roman"/>
          <w:sz w:val="24"/>
          <w:szCs w:val="24"/>
          <w:lang w:eastAsia="pl-PL"/>
        </w:rPr>
        <w:t>ę</w:t>
      </w:r>
      <w:r w:rsidR="008A4D1B" w:rsidRPr="00851186">
        <w:rPr>
          <w:rFonts w:ascii="Times New Roman" w:hAnsi="Times New Roman" w:cs="Times New Roman"/>
          <w:sz w:val="24"/>
          <w:szCs w:val="24"/>
          <w:lang w:eastAsia="pl-PL"/>
        </w:rPr>
        <w:t xml:space="preserve"> Europy</w:t>
      </w:r>
      <w:r w:rsidR="0011362E" w:rsidRPr="00851186">
        <w:rPr>
          <w:rFonts w:ascii="Times New Roman" w:hAnsi="Times New Roman" w:cs="Times New Roman"/>
          <w:sz w:val="24"/>
          <w:szCs w:val="24"/>
          <w:lang w:eastAsia="pl-PL"/>
        </w:rPr>
        <w:t xml:space="preserve">, między innymi w </w:t>
      </w:r>
      <w:r w:rsidR="0011362E" w:rsidRPr="00851186">
        <w:rPr>
          <w:rFonts w:ascii="Times New Roman" w:hAnsi="Times New Roman" w:cs="Times New Roman"/>
          <w:sz w:val="24"/>
          <w:szCs w:val="24"/>
        </w:rPr>
        <w:t xml:space="preserve">Rekomendacji </w:t>
      </w:r>
      <w:hyperlink r:id="rId9" w:tgtFrame="_top" w:history="1">
        <w:r w:rsidR="0011362E" w:rsidRPr="00851186">
          <w:rPr>
            <w:rFonts w:ascii="Times New Roman" w:hAnsi="Times New Roman" w:cs="Times New Roman"/>
            <w:sz w:val="24"/>
            <w:szCs w:val="24"/>
          </w:rPr>
          <w:t>CM/</w:t>
        </w:r>
        <w:proofErr w:type="spellStart"/>
        <w:r w:rsidR="0011362E" w:rsidRPr="00851186">
          <w:rPr>
            <w:rFonts w:ascii="Times New Roman" w:hAnsi="Times New Roman" w:cs="Times New Roman"/>
            <w:sz w:val="24"/>
            <w:szCs w:val="24"/>
          </w:rPr>
          <w:t>Rec</w:t>
        </w:r>
        <w:proofErr w:type="spellEnd"/>
        <w:r w:rsidR="0011362E" w:rsidRPr="00851186">
          <w:rPr>
            <w:rFonts w:ascii="Times New Roman" w:hAnsi="Times New Roman" w:cs="Times New Roman"/>
            <w:sz w:val="24"/>
            <w:szCs w:val="24"/>
          </w:rPr>
          <w:t>(2016)3</w:t>
        </w:r>
      </w:hyperlink>
      <w:r w:rsidR="0011362E" w:rsidRPr="00851186">
        <w:rPr>
          <w:rFonts w:ascii="Times New Roman" w:hAnsi="Times New Roman" w:cs="Times New Roman"/>
          <w:sz w:val="24"/>
          <w:szCs w:val="24"/>
        </w:rPr>
        <w:t xml:space="preserve"> Komitetu Ministrów dla państw członkowskich.</w:t>
      </w:r>
    </w:p>
    <w:p w14:paraId="6A65A99A" w14:textId="77777777" w:rsidR="00313745" w:rsidRPr="00851186" w:rsidRDefault="00313745" w:rsidP="00313745">
      <w:pPr>
        <w:pStyle w:val="Bezodstpw"/>
        <w:jc w:val="both"/>
        <w:rPr>
          <w:rFonts w:ascii="Times New Roman" w:hAnsi="Times New Roman"/>
          <w:sz w:val="24"/>
          <w:szCs w:val="24"/>
        </w:rPr>
      </w:pPr>
      <w:r w:rsidRPr="00851186">
        <w:rPr>
          <w:rFonts w:ascii="Times New Roman" w:hAnsi="Times New Roman"/>
          <w:sz w:val="24"/>
          <w:szCs w:val="24"/>
        </w:rPr>
        <w:t>Zgodnie z Rekomendacją Polska jako państwo członkowskie Rady Europy powinna:</w:t>
      </w:r>
    </w:p>
    <w:p w14:paraId="592874E0" w14:textId="77777777" w:rsidR="00313745" w:rsidRPr="00851186" w:rsidRDefault="00313745" w:rsidP="00313745">
      <w:pPr>
        <w:pStyle w:val="Bezodstpw"/>
        <w:jc w:val="both"/>
        <w:rPr>
          <w:rFonts w:ascii="Times New Roman" w:hAnsi="Times New Roman"/>
          <w:sz w:val="24"/>
          <w:szCs w:val="24"/>
        </w:rPr>
      </w:pPr>
    </w:p>
    <w:p w14:paraId="00189FDA" w14:textId="77777777" w:rsidR="00313745" w:rsidRPr="00851186" w:rsidRDefault="00313745" w:rsidP="00313745">
      <w:pPr>
        <w:pStyle w:val="Bezodstpw"/>
        <w:numPr>
          <w:ilvl w:val="0"/>
          <w:numId w:val="36"/>
        </w:numPr>
        <w:jc w:val="both"/>
        <w:rPr>
          <w:rFonts w:ascii="Times New Roman" w:hAnsi="Times New Roman"/>
          <w:sz w:val="24"/>
          <w:szCs w:val="24"/>
        </w:rPr>
      </w:pPr>
      <w:r w:rsidRPr="00851186">
        <w:rPr>
          <w:rFonts w:ascii="Times New Roman" w:hAnsi="Times New Roman"/>
          <w:sz w:val="24"/>
          <w:szCs w:val="24"/>
        </w:rPr>
        <w:t>dokonać przeglądu prawa i praktyki krajowej w celu zapewnienia zgodności z zaleceniami, zasadami i dalszymi wytycznymi określonymi w Rekomendacji oraz dokonać oceny skuteczności podjętych środków w regularnych odstępach czasu;</w:t>
      </w:r>
    </w:p>
    <w:p w14:paraId="4BB925F1" w14:textId="77777777" w:rsidR="00313745" w:rsidRPr="00851186" w:rsidRDefault="00313745" w:rsidP="00313745">
      <w:pPr>
        <w:pStyle w:val="Akapitzlist"/>
        <w:numPr>
          <w:ilvl w:val="0"/>
          <w:numId w:val="36"/>
        </w:numPr>
        <w:rPr>
          <w:rFonts w:ascii="Times New Roman" w:eastAsiaTheme="minorHAnsi" w:hAnsi="Times New Roman" w:cstheme="minorBidi"/>
          <w:sz w:val="24"/>
          <w:szCs w:val="24"/>
        </w:rPr>
      </w:pPr>
      <w:r w:rsidRPr="00851186">
        <w:rPr>
          <w:rFonts w:ascii="Times New Roman" w:eastAsiaTheme="minorHAnsi" w:hAnsi="Times New Roman" w:cstheme="minorBidi"/>
          <w:sz w:val="24"/>
          <w:szCs w:val="24"/>
        </w:rPr>
        <w:t>zapewnić szerokie rozpowszechnienie Rekomendacji, poprzez odpowiednie środki i działania, między właściwymi organami i podmiotami, w celu podniesienia świadomości na temat odpowiedzialności korporacyjnej w zakresie poszanowania praw człowieka i przyczynia się do ich realizacji;</w:t>
      </w:r>
    </w:p>
    <w:p w14:paraId="18F16DCA" w14:textId="77777777" w:rsidR="00313745" w:rsidRPr="00851186" w:rsidRDefault="00313745" w:rsidP="00313745">
      <w:pPr>
        <w:pStyle w:val="Bezodstpw"/>
        <w:numPr>
          <w:ilvl w:val="0"/>
          <w:numId w:val="36"/>
        </w:numPr>
        <w:jc w:val="both"/>
        <w:rPr>
          <w:rFonts w:ascii="Times New Roman" w:hAnsi="Times New Roman"/>
          <w:sz w:val="24"/>
          <w:szCs w:val="24"/>
        </w:rPr>
      </w:pPr>
      <w:r w:rsidRPr="00851186">
        <w:rPr>
          <w:rFonts w:ascii="Times New Roman" w:hAnsi="Times New Roman"/>
          <w:sz w:val="24"/>
          <w:szCs w:val="24"/>
        </w:rPr>
        <w:t>dzielić się przykładami dobrych praktyk związanych z realizacją Rekomendacji mając na względzie ich późniejsze umieszczenie w publicznym systemie wymiany informacji, który ma być utworzony i administrowany przez Radę Europy;</w:t>
      </w:r>
    </w:p>
    <w:p w14:paraId="010D9A54" w14:textId="01125D12" w:rsidR="00313745" w:rsidRPr="00851186" w:rsidRDefault="00313745" w:rsidP="00313745">
      <w:pPr>
        <w:pStyle w:val="Bezodstpw"/>
        <w:numPr>
          <w:ilvl w:val="0"/>
          <w:numId w:val="36"/>
        </w:numPr>
        <w:jc w:val="both"/>
        <w:rPr>
          <w:rFonts w:ascii="Times New Roman" w:hAnsi="Times New Roman"/>
          <w:sz w:val="24"/>
          <w:szCs w:val="24"/>
        </w:rPr>
      </w:pPr>
      <w:r w:rsidRPr="00851186">
        <w:rPr>
          <w:rFonts w:ascii="Times New Roman" w:hAnsi="Times New Roman"/>
          <w:sz w:val="24"/>
          <w:szCs w:val="24"/>
        </w:rPr>
        <w:t>przygotować i rozpowszechnić krajowy p</w:t>
      </w:r>
      <w:r w:rsidR="00515378">
        <w:rPr>
          <w:rFonts w:ascii="Times New Roman" w:hAnsi="Times New Roman"/>
          <w:sz w:val="24"/>
          <w:szCs w:val="24"/>
        </w:rPr>
        <w:t>lan</w:t>
      </w:r>
      <w:r w:rsidRPr="00851186">
        <w:rPr>
          <w:rFonts w:ascii="Times New Roman" w:hAnsi="Times New Roman"/>
          <w:sz w:val="24"/>
          <w:szCs w:val="24"/>
        </w:rPr>
        <w:t xml:space="preserve"> działania dot. implementacji wytycznych ONZ w sprawie biznesu i praw człowieka, jak również dzielić się najlepszymi praktykami w zakresie rozwoju i przeglądu krajowych planów działania w systemie wymiany informacji, który ma być prowadzony przez Radę Europy;</w:t>
      </w:r>
    </w:p>
    <w:p w14:paraId="01E647FC" w14:textId="77777777" w:rsidR="00313745" w:rsidRPr="00851186" w:rsidRDefault="00313745" w:rsidP="00313745">
      <w:pPr>
        <w:pStyle w:val="Bezodstpw"/>
        <w:numPr>
          <w:ilvl w:val="0"/>
          <w:numId w:val="36"/>
        </w:numPr>
        <w:jc w:val="both"/>
        <w:rPr>
          <w:rFonts w:ascii="Times New Roman" w:hAnsi="Times New Roman"/>
          <w:sz w:val="24"/>
          <w:szCs w:val="24"/>
        </w:rPr>
      </w:pPr>
      <w:r w:rsidRPr="00851186">
        <w:rPr>
          <w:rFonts w:ascii="Times New Roman" w:hAnsi="Times New Roman"/>
          <w:sz w:val="24"/>
          <w:szCs w:val="24"/>
        </w:rPr>
        <w:t>dokonać sprawdzenia stanu implementacji Rekomendacji nie później niż w ciągu pięciu lat od jej przyjęcia.</w:t>
      </w:r>
    </w:p>
    <w:p w14:paraId="7A643C40" w14:textId="77777777" w:rsidR="00313745" w:rsidRPr="00851186" w:rsidRDefault="00313745" w:rsidP="00313745">
      <w:pPr>
        <w:pStyle w:val="Akapitzlist"/>
        <w:rPr>
          <w:rFonts w:ascii="Times New Roman" w:hAnsi="Times New Roman"/>
          <w:sz w:val="24"/>
          <w:szCs w:val="24"/>
        </w:rPr>
      </w:pPr>
    </w:p>
    <w:p w14:paraId="15155BF2" w14:textId="77777777" w:rsidR="00E768BA" w:rsidRDefault="00E768BA" w:rsidP="00313745">
      <w:pPr>
        <w:pStyle w:val="Akapitzlist"/>
        <w:rPr>
          <w:rFonts w:ascii="Times New Roman" w:hAnsi="Times New Roman"/>
          <w:sz w:val="24"/>
          <w:szCs w:val="24"/>
        </w:rPr>
      </w:pPr>
    </w:p>
    <w:p w14:paraId="6F75196B" w14:textId="77777777" w:rsidR="00E768BA" w:rsidRDefault="00E768BA" w:rsidP="00313745">
      <w:pPr>
        <w:pStyle w:val="Akapitzlist"/>
        <w:rPr>
          <w:rFonts w:ascii="Times New Roman" w:hAnsi="Times New Roman"/>
          <w:sz w:val="24"/>
          <w:szCs w:val="24"/>
        </w:rPr>
      </w:pPr>
    </w:p>
    <w:p w14:paraId="7268674E" w14:textId="5243522C" w:rsidR="00313745" w:rsidRPr="00851186" w:rsidRDefault="00313745" w:rsidP="00313745">
      <w:pPr>
        <w:pStyle w:val="Akapitzlist"/>
        <w:rPr>
          <w:rFonts w:ascii="Times New Roman" w:hAnsi="Times New Roman"/>
          <w:sz w:val="24"/>
          <w:szCs w:val="24"/>
        </w:rPr>
      </w:pPr>
      <w:r w:rsidRPr="00851186">
        <w:rPr>
          <w:rFonts w:ascii="Times New Roman" w:hAnsi="Times New Roman"/>
          <w:sz w:val="24"/>
          <w:szCs w:val="24"/>
        </w:rPr>
        <w:lastRenderedPageBreak/>
        <w:t>Planowane działania</w:t>
      </w:r>
      <w:r w:rsidR="007328C4" w:rsidRPr="00851186">
        <w:rPr>
          <w:rFonts w:ascii="Times New Roman" w:hAnsi="Times New Roman"/>
          <w:sz w:val="24"/>
          <w:szCs w:val="24"/>
        </w:rPr>
        <w:t xml:space="preserve"> w zakresie zaleceń Rady Europy</w:t>
      </w:r>
      <w:r w:rsidRPr="00851186">
        <w:rPr>
          <w:rFonts w:ascii="Times New Roman" w:hAnsi="Times New Roman"/>
          <w:sz w:val="24"/>
          <w:szCs w:val="24"/>
        </w:rPr>
        <w:t>:</w:t>
      </w:r>
    </w:p>
    <w:p w14:paraId="2A501D30" w14:textId="77777777" w:rsidR="00313745" w:rsidRPr="00851186" w:rsidRDefault="00313745" w:rsidP="00313745">
      <w:pPr>
        <w:pStyle w:val="Akapitzlist"/>
        <w:rPr>
          <w:rFonts w:ascii="Times New Roman" w:hAnsi="Times New Roman"/>
          <w:sz w:val="24"/>
          <w:szCs w:val="24"/>
        </w:rPr>
      </w:pPr>
    </w:p>
    <w:p w14:paraId="5E7C8C08" w14:textId="51587E61" w:rsidR="00313745" w:rsidRPr="00851186" w:rsidRDefault="00313745" w:rsidP="00313745">
      <w:pPr>
        <w:pStyle w:val="Bezodstpw"/>
        <w:numPr>
          <w:ilvl w:val="0"/>
          <w:numId w:val="38"/>
        </w:numPr>
        <w:jc w:val="both"/>
        <w:rPr>
          <w:rFonts w:ascii="Times New Roman" w:hAnsi="Times New Roman"/>
          <w:sz w:val="24"/>
          <w:szCs w:val="24"/>
        </w:rPr>
      </w:pPr>
      <w:r w:rsidRPr="00851186">
        <w:rPr>
          <w:rFonts w:ascii="Times New Roman" w:hAnsi="Times New Roman"/>
          <w:sz w:val="24"/>
          <w:szCs w:val="24"/>
        </w:rPr>
        <w:t xml:space="preserve">Tekst Rekomendacji wraz z </w:t>
      </w:r>
      <w:r w:rsidR="0029738E" w:rsidRPr="00851186">
        <w:rPr>
          <w:rFonts w:ascii="Times New Roman" w:hAnsi="Times New Roman"/>
          <w:sz w:val="24"/>
          <w:szCs w:val="24"/>
        </w:rPr>
        <w:t>Memorandum</w:t>
      </w:r>
      <w:r w:rsidRPr="00851186">
        <w:rPr>
          <w:rFonts w:ascii="Times New Roman" w:hAnsi="Times New Roman"/>
          <w:sz w:val="24"/>
          <w:szCs w:val="24"/>
        </w:rPr>
        <w:t xml:space="preserve"> wyjaśniającym zostanie przetłumaczony na język polski</w:t>
      </w:r>
    </w:p>
    <w:p w14:paraId="6B1507B0" w14:textId="77777777" w:rsidR="00313745" w:rsidRPr="00851186" w:rsidRDefault="00313745" w:rsidP="00313745">
      <w:pPr>
        <w:pStyle w:val="Akapitzlist"/>
        <w:numPr>
          <w:ilvl w:val="0"/>
          <w:numId w:val="39"/>
        </w:numPr>
        <w:rPr>
          <w:rFonts w:ascii="Times New Roman" w:hAnsi="Times New Roman"/>
          <w:sz w:val="24"/>
          <w:szCs w:val="24"/>
        </w:rPr>
      </w:pPr>
      <w:r w:rsidRPr="00851186">
        <w:rPr>
          <w:rFonts w:ascii="Times New Roman" w:hAnsi="Times New Roman"/>
          <w:sz w:val="24"/>
          <w:szCs w:val="24"/>
        </w:rPr>
        <w:t>podmiot odpowiedzialny: Ministerstwo Spraw Zagranicznych</w:t>
      </w:r>
    </w:p>
    <w:p w14:paraId="20D4E3A6" w14:textId="77777777" w:rsidR="00313745" w:rsidRPr="00851186" w:rsidRDefault="00313745" w:rsidP="00313745">
      <w:pPr>
        <w:ind w:left="1440"/>
        <w:rPr>
          <w:rFonts w:ascii="Times New Roman" w:hAnsi="Times New Roman"/>
          <w:sz w:val="24"/>
          <w:szCs w:val="24"/>
        </w:rPr>
      </w:pPr>
    </w:p>
    <w:p w14:paraId="222E22C2" w14:textId="77777777" w:rsidR="00313745" w:rsidRPr="00851186" w:rsidRDefault="00313745" w:rsidP="00313745">
      <w:pPr>
        <w:pStyle w:val="Bezodstpw"/>
        <w:numPr>
          <w:ilvl w:val="0"/>
          <w:numId w:val="38"/>
        </w:numPr>
        <w:jc w:val="both"/>
        <w:rPr>
          <w:rFonts w:ascii="Times New Roman" w:hAnsi="Times New Roman"/>
          <w:sz w:val="24"/>
          <w:szCs w:val="24"/>
        </w:rPr>
      </w:pPr>
      <w:r w:rsidRPr="00851186">
        <w:rPr>
          <w:rFonts w:ascii="Times New Roman" w:hAnsi="Times New Roman"/>
          <w:sz w:val="24"/>
          <w:szCs w:val="24"/>
        </w:rPr>
        <w:t>Rekomendacja wraz z tłumaczeniem na język polski zostanie upowszechniona -  m.in. wśród właściwych organów publicznych, właściwych organów kontroli państwowej, sądów, prokuratorów, policji, przedsiębiorców, organizacji przedsiębiorców i organizacji pracowników, organów dialogu społecznego, podmiotów działających na rzecz ochrony praw człowieka, pracowników placówek dyplomatycznych i konsularnych. Zostanie również włączona we właściwym zakresie do programów prowadzonych szkoleń.</w:t>
      </w:r>
    </w:p>
    <w:p w14:paraId="5EF842F1" w14:textId="345AE47A" w:rsidR="00313745" w:rsidRPr="00851186" w:rsidRDefault="00313745" w:rsidP="00313745">
      <w:pPr>
        <w:pStyle w:val="Akapitzlist"/>
        <w:numPr>
          <w:ilvl w:val="0"/>
          <w:numId w:val="39"/>
        </w:numPr>
        <w:rPr>
          <w:rFonts w:ascii="Times New Roman" w:hAnsi="Times New Roman"/>
          <w:sz w:val="24"/>
          <w:szCs w:val="24"/>
        </w:rPr>
      </w:pPr>
      <w:r w:rsidRPr="00851186">
        <w:rPr>
          <w:rFonts w:ascii="Times New Roman" w:hAnsi="Times New Roman"/>
          <w:sz w:val="24"/>
          <w:szCs w:val="24"/>
        </w:rPr>
        <w:t xml:space="preserve">podmioty odpowiedzialne: Ministerstwo Rozwoju, Ministerstwo Rodziny Pracy i Polityki Społecznej, Ministerstwo Sprawiedliwości, Ministerstwo Spraw Wewnętrznych i Administracji, Ministerstwo Spraw Zagranicznych, Pełnomocnik Rządu </w:t>
      </w:r>
      <w:r w:rsidR="00CF7ACF">
        <w:rPr>
          <w:rFonts w:ascii="Times New Roman" w:hAnsi="Times New Roman"/>
          <w:sz w:val="24"/>
          <w:szCs w:val="24"/>
        </w:rPr>
        <w:t xml:space="preserve">do Spraw Równego Traktowania, Pełnomocnik Rządu do spraw społeczeństwa obywatelskiego </w:t>
      </w:r>
      <w:r w:rsidRPr="00851186">
        <w:rPr>
          <w:rFonts w:ascii="Times New Roman" w:hAnsi="Times New Roman"/>
          <w:sz w:val="24"/>
          <w:szCs w:val="24"/>
        </w:rPr>
        <w:t xml:space="preserve"> – we współpracy z innymi właściwymi ministerstwami i innymi organami</w:t>
      </w:r>
    </w:p>
    <w:p w14:paraId="752D08EA" w14:textId="77777777" w:rsidR="00313745" w:rsidRPr="00851186" w:rsidRDefault="00313745" w:rsidP="00313745">
      <w:pPr>
        <w:ind w:left="1440"/>
        <w:rPr>
          <w:rFonts w:ascii="Times New Roman" w:hAnsi="Times New Roman"/>
          <w:sz w:val="24"/>
          <w:szCs w:val="24"/>
        </w:rPr>
      </w:pPr>
    </w:p>
    <w:p w14:paraId="544ECA0F" w14:textId="77777777" w:rsidR="00313745" w:rsidRPr="00851186" w:rsidRDefault="00313745" w:rsidP="00313745">
      <w:pPr>
        <w:pStyle w:val="Bezodstpw"/>
        <w:numPr>
          <w:ilvl w:val="0"/>
          <w:numId w:val="38"/>
        </w:numPr>
        <w:jc w:val="both"/>
        <w:rPr>
          <w:rFonts w:ascii="Times New Roman" w:hAnsi="Times New Roman"/>
          <w:sz w:val="24"/>
          <w:szCs w:val="24"/>
        </w:rPr>
      </w:pPr>
      <w:r w:rsidRPr="00851186">
        <w:rPr>
          <w:rFonts w:ascii="Times New Roman" w:hAnsi="Times New Roman"/>
          <w:sz w:val="24"/>
          <w:szCs w:val="24"/>
        </w:rPr>
        <w:t>Rekomendacja zostanie przeanalizowana w celu oceny zgodności prawa i praktyki stosowanej w Polsce oraz sformułowania propozycji ewentualnych działań niezbędnych do podjęcia w celu jej wdrożenia</w:t>
      </w:r>
    </w:p>
    <w:p w14:paraId="6DAA7238" w14:textId="1DFBF543" w:rsidR="00313745" w:rsidRPr="00851186" w:rsidRDefault="00313745" w:rsidP="00313745">
      <w:pPr>
        <w:pStyle w:val="Akapitzlist"/>
        <w:numPr>
          <w:ilvl w:val="0"/>
          <w:numId w:val="40"/>
        </w:numPr>
        <w:rPr>
          <w:rFonts w:ascii="Times New Roman" w:hAnsi="Times New Roman"/>
          <w:sz w:val="24"/>
          <w:szCs w:val="24"/>
        </w:rPr>
      </w:pPr>
      <w:r w:rsidRPr="00851186">
        <w:rPr>
          <w:rFonts w:ascii="Times New Roman" w:hAnsi="Times New Roman"/>
          <w:sz w:val="24"/>
          <w:szCs w:val="24"/>
        </w:rPr>
        <w:t xml:space="preserve">podmiot odpowiedzialny: Ministerstwo Rozwoju we współpracy z innymi ministrami, w tym: Ministerstwem Rodziny, Pracy i Polityki Społecznej, Ministerstwem Sprawiedliwości, Ministerstwem Spraw Wewnętrznych i Administracji, Pełnomocnikiem </w:t>
      </w:r>
      <w:r w:rsidR="00CF7ACF">
        <w:rPr>
          <w:rFonts w:ascii="Times New Roman" w:hAnsi="Times New Roman"/>
          <w:sz w:val="24"/>
          <w:szCs w:val="24"/>
        </w:rPr>
        <w:t>Rządu do Spraw Równego Traktowania, Pełnomocnikiem Rządu do spraw społeczeństwa obywatelskiego</w:t>
      </w:r>
    </w:p>
    <w:p w14:paraId="3EECC734" w14:textId="77777777" w:rsidR="00313745" w:rsidRPr="00851186" w:rsidRDefault="00313745" w:rsidP="00313745">
      <w:pPr>
        <w:rPr>
          <w:rFonts w:ascii="Times New Roman" w:hAnsi="Times New Roman"/>
          <w:sz w:val="24"/>
          <w:szCs w:val="24"/>
        </w:rPr>
      </w:pPr>
    </w:p>
    <w:p w14:paraId="1CA2EF48" w14:textId="322AA6ED" w:rsidR="00313745" w:rsidRPr="00851186" w:rsidRDefault="00313745" w:rsidP="00313745">
      <w:pPr>
        <w:pStyle w:val="Bezodstpw"/>
        <w:numPr>
          <w:ilvl w:val="0"/>
          <w:numId w:val="38"/>
        </w:numPr>
        <w:jc w:val="both"/>
        <w:rPr>
          <w:rFonts w:ascii="Times New Roman" w:hAnsi="Times New Roman"/>
          <w:sz w:val="24"/>
          <w:szCs w:val="24"/>
        </w:rPr>
      </w:pPr>
      <w:r w:rsidRPr="00851186">
        <w:rPr>
          <w:rFonts w:ascii="Times New Roman" w:hAnsi="Times New Roman"/>
          <w:sz w:val="24"/>
          <w:szCs w:val="24"/>
        </w:rPr>
        <w:t>Przygotowany zostanie raport tymczasowy oraz raport końcowy  nt. stanu implementacji Rekomendacji przez Polskę wraz z wykazem dobrych praktyk stosowanych przez nasz kraj</w:t>
      </w:r>
      <w:r w:rsidR="0029738E" w:rsidRPr="00851186">
        <w:rPr>
          <w:rFonts w:ascii="Times New Roman" w:hAnsi="Times New Roman"/>
          <w:sz w:val="24"/>
          <w:szCs w:val="24"/>
        </w:rPr>
        <w:t>:</w:t>
      </w:r>
    </w:p>
    <w:p w14:paraId="31C26B62" w14:textId="1276C8CC" w:rsidR="00313745" w:rsidRPr="00851186" w:rsidRDefault="00313745" w:rsidP="00313745">
      <w:pPr>
        <w:pStyle w:val="Akapitzlist"/>
        <w:numPr>
          <w:ilvl w:val="0"/>
          <w:numId w:val="40"/>
        </w:numPr>
        <w:rPr>
          <w:rFonts w:ascii="Times New Roman" w:hAnsi="Times New Roman"/>
          <w:sz w:val="24"/>
          <w:szCs w:val="24"/>
        </w:rPr>
      </w:pPr>
      <w:r w:rsidRPr="00851186">
        <w:rPr>
          <w:rFonts w:ascii="Times New Roman" w:hAnsi="Times New Roman"/>
          <w:sz w:val="24"/>
          <w:szCs w:val="24"/>
        </w:rPr>
        <w:t>podmioty odpowiedzialne - Ministerstwo Spraw Zagranicznych, M</w:t>
      </w:r>
      <w:r w:rsidR="0029738E" w:rsidRPr="00851186">
        <w:rPr>
          <w:rFonts w:ascii="Times New Roman" w:hAnsi="Times New Roman"/>
          <w:sz w:val="24"/>
          <w:szCs w:val="24"/>
        </w:rPr>
        <w:t>inisterstwo Rozwoju</w:t>
      </w:r>
      <w:r w:rsidRPr="00851186">
        <w:rPr>
          <w:rFonts w:ascii="Times New Roman" w:hAnsi="Times New Roman"/>
          <w:sz w:val="24"/>
          <w:szCs w:val="24"/>
        </w:rPr>
        <w:t xml:space="preserve"> i  M</w:t>
      </w:r>
      <w:r w:rsidR="0029738E" w:rsidRPr="00851186">
        <w:rPr>
          <w:rFonts w:ascii="Times New Roman" w:hAnsi="Times New Roman"/>
          <w:sz w:val="24"/>
          <w:szCs w:val="24"/>
        </w:rPr>
        <w:t xml:space="preserve">inisterstwo </w:t>
      </w:r>
      <w:r w:rsidRPr="00851186">
        <w:rPr>
          <w:rFonts w:ascii="Times New Roman" w:hAnsi="Times New Roman"/>
          <w:sz w:val="24"/>
          <w:szCs w:val="24"/>
        </w:rPr>
        <w:t>R</w:t>
      </w:r>
      <w:r w:rsidR="0029738E" w:rsidRPr="00851186">
        <w:rPr>
          <w:rFonts w:ascii="Times New Roman" w:hAnsi="Times New Roman"/>
          <w:sz w:val="24"/>
          <w:szCs w:val="24"/>
        </w:rPr>
        <w:t xml:space="preserve">odziny, </w:t>
      </w:r>
      <w:r w:rsidRPr="00851186">
        <w:rPr>
          <w:rFonts w:ascii="Times New Roman" w:hAnsi="Times New Roman"/>
          <w:sz w:val="24"/>
          <w:szCs w:val="24"/>
        </w:rPr>
        <w:t>P</w:t>
      </w:r>
      <w:r w:rsidR="0029738E" w:rsidRPr="00851186">
        <w:rPr>
          <w:rFonts w:ascii="Times New Roman" w:hAnsi="Times New Roman"/>
          <w:sz w:val="24"/>
          <w:szCs w:val="24"/>
        </w:rPr>
        <w:t xml:space="preserve">racy </w:t>
      </w:r>
      <w:r w:rsidRPr="00851186">
        <w:rPr>
          <w:rFonts w:ascii="Times New Roman" w:hAnsi="Times New Roman"/>
          <w:sz w:val="24"/>
          <w:szCs w:val="24"/>
        </w:rPr>
        <w:t>i</w:t>
      </w:r>
      <w:r w:rsidR="0029738E" w:rsidRPr="00851186">
        <w:rPr>
          <w:rFonts w:ascii="Times New Roman" w:hAnsi="Times New Roman"/>
          <w:sz w:val="24"/>
          <w:szCs w:val="24"/>
        </w:rPr>
        <w:t xml:space="preserve"> </w:t>
      </w:r>
      <w:r w:rsidRPr="00851186">
        <w:rPr>
          <w:rFonts w:ascii="Times New Roman" w:hAnsi="Times New Roman"/>
          <w:sz w:val="24"/>
          <w:szCs w:val="24"/>
        </w:rPr>
        <w:t>P</w:t>
      </w:r>
      <w:r w:rsidR="0029738E" w:rsidRPr="00851186">
        <w:rPr>
          <w:rFonts w:ascii="Times New Roman" w:hAnsi="Times New Roman"/>
          <w:sz w:val="24"/>
          <w:szCs w:val="24"/>
        </w:rPr>
        <w:t xml:space="preserve">olityki </w:t>
      </w:r>
      <w:r w:rsidRPr="00851186">
        <w:rPr>
          <w:rFonts w:ascii="Times New Roman" w:hAnsi="Times New Roman"/>
          <w:sz w:val="24"/>
          <w:szCs w:val="24"/>
        </w:rPr>
        <w:t>S</w:t>
      </w:r>
      <w:r w:rsidR="00E915D8">
        <w:rPr>
          <w:rFonts w:ascii="Times New Roman" w:hAnsi="Times New Roman"/>
          <w:sz w:val="24"/>
          <w:szCs w:val="24"/>
        </w:rPr>
        <w:t>połecznej</w:t>
      </w:r>
      <w:r w:rsidR="0029738E" w:rsidRPr="00851186">
        <w:rPr>
          <w:rFonts w:ascii="Times New Roman" w:hAnsi="Times New Roman"/>
          <w:sz w:val="24"/>
          <w:szCs w:val="24"/>
        </w:rPr>
        <w:t xml:space="preserve"> </w:t>
      </w:r>
      <w:r w:rsidRPr="00851186">
        <w:rPr>
          <w:rFonts w:ascii="Times New Roman" w:hAnsi="Times New Roman"/>
          <w:sz w:val="24"/>
          <w:szCs w:val="24"/>
        </w:rPr>
        <w:t xml:space="preserve"> i inn</w:t>
      </w:r>
      <w:r w:rsidR="0029738E" w:rsidRPr="00851186">
        <w:rPr>
          <w:rFonts w:ascii="Times New Roman" w:hAnsi="Times New Roman"/>
          <w:sz w:val="24"/>
          <w:szCs w:val="24"/>
        </w:rPr>
        <w:t>e</w:t>
      </w:r>
      <w:r w:rsidRPr="00851186">
        <w:rPr>
          <w:rFonts w:ascii="Times New Roman" w:hAnsi="Times New Roman"/>
          <w:sz w:val="24"/>
          <w:szCs w:val="24"/>
        </w:rPr>
        <w:t xml:space="preserve"> resort</w:t>
      </w:r>
      <w:r w:rsidR="0029738E" w:rsidRPr="00851186">
        <w:rPr>
          <w:rFonts w:ascii="Times New Roman" w:hAnsi="Times New Roman"/>
          <w:sz w:val="24"/>
          <w:szCs w:val="24"/>
        </w:rPr>
        <w:t>y;</w:t>
      </w:r>
    </w:p>
    <w:p w14:paraId="0A9E5A5C" w14:textId="77777777" w:rsidR="00313745" w:rsidRPr="00851186" w:rsidRDefault="00313745" w:rsidP="00313745">
      <w:pPr>
        <w:pStyle w:val="Akapitzlist"/>
        <w:numPr>
          <w:ilvl w:val="0"/>
          <w:numId w:val="40"/>
        </w:numPr>
        <w:rPr>
          <w:rFonts w:ascii="Times New Roman" w:hAnsi="Times New Roman"/>
          <w:sz w:val="24"/>
          <w:szCs w:val="24"/>
        </w:rPr>
      </w:pPr>
      <w:r w:rsidRPr="00851186">
        <w:rPr>
          <w:rFonts w:ascii="Times New Roman" w:hAnsi="Times New Roman"/>
          <w:sz w:val="24"/>
          <w:szCs w:val="24"/>
        </w:rPr>
        <w:t>termin – do końca 2018 r. (raport tymczasowy i wykaz dobrych praktyk) i do końca 2020 r. (raport końcowy).</w:t>
      </w:r>
    </w:p>
    <w:p w14:paraId="77FD2108" w14:textId="77777777" w:rsidR="00313745" w:rsidRDefault="00313745" w:rsidP="00313745">
      <w:pPr>
        <w:pStyle w:val="Bezodstpw"/>
        <w:jc w:val="both"/>
        <w:rPr>
          <w:rFonts w:ascii="Times New Roman" w:hAnsi="Times New Roman" w:cs="Times New Roman"/>
          <w:sz w:val="24"/>
          <w:szCs w:val="24"/>
        </w:rPr>
      </w:pPr>
    </w:p>
    <w:p w14:paraId="417562DC" w14:textId="5E55CA3B" w:rsidR="00480E41" w:rsidRPr="00913559" w:rsidRDefault="007328C4" w:rsidP="00E768BA">
      <w:pPr>
        <w:pStyle w:val="Nagwek2"/>
        <w:numPr>
          <w:ilvl w:val="0"/>
          <w:numId w:val="49"/>
        </w:numPr>
        <w:rPr>
          <w:rFonts w:eastAsia="Calibri"/>
          <w:u w:val="single"/>
        </w:rPr>
      </w:pPr>
      <w:bookmarkStart w:id="3" w:name="_Toc468700964"/>
      <w:r w:rsidRPr="00913559">
        <w:rPr>
          <w:rFonts w:eastAsia="Calibri"/>
          <w:u w:val="single"/>
        </w:rPr>
        <w:t>O</w:t>
      </w:r>
      <w:r w:rsidR="00480E41" w:rsidRPr="00913559">
        <w:rPr>
          <w:rFonts w:eastAsia="Calibri"/>
          <w:u w:val="single"/>
        </w:rPr>
        <w:t>dpowiedzialne prowadzenie biznesu (CSR/RBC) a prawa człowieka</w:t>
      </w:r>
      <w:bookmarkEnd w:id="3"/>
    </w:p>
    <w:p w14:paraId="4F5E7487" w14:textId="77777777" w:rsidR="00480E41" w:rsidRPr="00913559" w:rsidRDefault="00480E41" w:rsidP="00120F25">
      <w:pPr>
        <w:pStyle w:val="Bezodstpw"/>
        <w:jc w:val="both"/>
        <w:rPr>
          <w:rFonts w:ascii="Times New Roman" w:eastAsia="Calibri" w:hAnsi="Times New Roman" w:cs="Times New Roman"/>
          <w:sz w:val="24"/>
          <w:szCs w:val="24"/>
          <w:u w:val="single"/>
        </w:rPr>
      </w:pPr>
    </w:p>
    <w:p w14:paraId="4BDAAB6A" w14:textId="0C581025" w:rsidR="00B701E5" w:rsidRDefault="00B701E5" w:rsidP="00120F25">
      <w:pPr>
        <w:pStyle w:val="Bezodstpw"/>
        <w:jc w:val="both"/>
        <w:rPr>
          <w:rFonts w:ascii="Times New Roman" w:eastAsia="Calibri" w:hAnsi="Times New Roman" w:cs="Times New Roman"/>
          <w:sz w:val="24"/>
          <w:szCs w:val="24"/>
        </w:rPr>
      </w:pPr>
      <w:r w:rsidRPr="00851186">
        <w:rPr>
          <w:rFonts w:ascii="Times New Roman" w:eastAsia="Calibri" w:hAnsi="Times New Roman" w:cs="Times New Roman"/>
          <w:sz w:val="24"/>
          <w:szCs w:val="24"/>
        </w:rPr>
        <w:t xml:space="preserve">W prowadzeniu działalności biznesowej podstawową kwestią jest działanie zgodnie </w:t>
      </w:r>
      <w:r w:rsidR="00B51F32" w:rsidRPr="00851186">
        <w:rPr>
          <w:rFonts w:ascii="Times New Roman" w:eastAsia="Calibri" w:hAnsi="Times New Roman" w:cs="Times New Roman"/>
          <w:sz w:val="24"/>
          <w:szCs w:val="24"/>
        </w:rPr>
        <w:br/>
      </w:r>
      <w:r w:rsidRPr="00851186">
        <w:rPr>
          <w:rFonts w:ascii="Times New Roman" w:eastAsia="Calibri" w:hAnsi="Times New Roman" w:cs="Times New Roman"/>
          <w:sz w:val="24"/>
          <w:szCs w:val="24"/>
        </w:rPr>
        <w:t xml:space="preserve">z obowiązującymi przepisami prawa cywilnego, karnego </w:t>
      </w:r>
      <w:r w:rsidR="00B51F32" w:rsidRPr="00851186">
        <w:rPr>
          <w:rFonts w:ascii="Times New Roman" w:eastAsia="Calibri" w:hAnsi="Times New Roman" w:cs="Times New Roman"/>
          <w:sz w:val="24"/>
          <w:szCs w:val="24"/>
        </w:rPr>
        <w:t>,</w:t>
      </w:r>
      <w:r w:rsidRPr="00851186">
        <w:rPr>
          <w:rFonts w:ascii="Times New Roman" w:eastAsia="Calibri" w:hAnsi="Times New Roman" w:cs="Times New Roman"/>
          <w:sz w:val="24"/>
          <w:szCs w:val="24"/>
        </w:rPr>
        <w:t xml:space="preserve"> admi</w:t>
      </w:r>
      <w:r w:rsidR="00B51F32" w:rsidRPr="00851186">
        <w:rPr>
          <w:rFonts w:ascii="Times New Roman" w:eastAsia="Calibri" w:hAnsi="Times New Roman" w:cs="Times New Roman"/>
          <w:sz w:val="24"/>
          <w:szCs w:val="24"/>
        </w:rPr>
        <w:t>nistracyjnego oraz</w:t>
      </w:r>
      <w:r w:rsidRPr="00851186">
        <w:rPr>
          <w:rFonts w:ascii="Times New Roman" w:eastAsia="Calibri" w:hAnsi="Times New Roman" w:cs="Times New Roman"/>
          <w:sz w:val="24"/>
          <w:szCs w:val="24"/>
        </w:rPr>
        <w:t xml:space="preserve"> przepisami dotyczącymi prowadzenia działalności gospodarczej, kodeksem pracy, norm środowiskowych, regulacji branżowych itp.</w:t>
      </w:r>
    </w:p>
    <w:p w14:paraId="4EDCFA6C" w14:textId="77777777" w:rsidR="00B701E5" w:rsidRDefault="00B701E5" w:rsidP="00120F25">
      <w:pPr>
        <w:pStyle w:val="Bezodstpw"/>
        <w:jc w:val="both"/>
        <w:rPr>
          <w:rFonts w:ascii="Times New Roman" w:eastAsia="Calibri" w:hAnsi="Times New Roman" w:cs="Times New Roman"/>
          <w:sz w:val="24"/>
          <w:szCs w:val="24"/>
        </w:rPr>
      </w:pPr>
    </w:p>
    <w:p w14:paraId="75A93A61" w14:textId="6D0A349D" w:rsidR="00480E41" w:rsidRPr="00120F25" w:rsidRDefault="00B51F32" w:rsidP="00120F25">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Zasady ujęte w II filarze </w:t>
      </w:r>
      <w:r w:rsidR="00480E41" w:rsidRPr="00120F25">
        <w:rPr>
          <w:rFonts w:ascii="Times New Roman" w:eastAsia="Calibri" w:hAnsi="Times New Roman" w:cs="Times New Roman"/>
          <w:sz w:val="24"/>
          <w:szCs w:val="24"/>
        </w:rPr>
        <w:t xml:space="preserve"> </w:t>
      </w:r>
      <w:r w:rsidR="00480E41" w:rsidRPr="00B701E5">
        <w:rPr>
          <w:rFonts w:ascii="Times New Roman" w:eastAsia="Calibri" w:hAnsi="Times New Roman" w:cs="Times New Roman"/>
          <w:i/>
          <w:sz w:val="24"/>
          <w:szCs w:val="24"/>
        </w:rPr>
        <w:t>Wytycznych ONZ</w:t>
      </w:r>
      <w:r w:rsidR="00B701E5" w:rsidRPr="00B701E5">
        <w:rPr>
          <w:rFonts w:ascii="Times New Roman" w:eastAsia="Calibri" w:hAnsi="Times New Roman" w:cs="Times New Roman"/>
          <w:i/>
          <w:sz w:val="24"/>
          <w:szCs w:val="24"/>
        </w:rPr>
        <w:t xml:space="preserve"> dot. biznesu i praw człowieka</w:t>
      </w:r>
      <w:r w:rsidR="00480E41" w:rsidRPr="00120F25">
        <w:rPr>
          <w:rFonts w:ascii="Times New Roman" w:eastAsia="Calibri" w:hAnsi="Times New Roman" w:cs="Times New Roman"/>
          <w:sz w:val="24"/>
          <w:szCs w:val="24"/>
        </w:rPr>
        <w:t xml:space="preserve"> </w:t>
      </w:r>
      <w:r>
        <w:rPr>
          <w:rFonts w:ascii="Times New Roman" w:eastAsia="Calibri" w:hAnsi="Times New Roman" w:cs="Times New Roman"/>
          <w:sz w:val="24"/>
          <w:szCs w:val="24"/>
        </w:rPr>
        <w:t>odnoszą się do</w:t>
      </w:r>
      <w:r w:rsidR="00480E41" w:rsidRPr="00120F25">
        <w:rPr>
          <w:rFonts w:ascii="Times New Roman" w:eastAsia="Calibri" w:hAnsi="Times New Roman" w:cs="Times New Roman"/>
          <w:sz w:val="24"/>
          <w:szCs w:val="24"/>
        </w:rPr>
        <w:t xml:space="preserve"> odpowiedzialnoś</w:t>
      </w:r>
      <w:r>
        <w:rPr>
          <w:rFonts w:ascii="Times New Roman" w:eastAsia="Calibri" w:hAnsi="Times New Roman" w:cs="Times New Roman"/>
          <w:sz w:val="24"/>
          <w:szCs w:val="24"/>
        </w:rPr>
        <w:t>ci</w:t>
      </w:r>
      <w:r w:rsidR="00480E41" w:rsidRPr="00120F25">
        <w:rPr>
          <w:rFonts w:ascii="Times New Roman" w:eastAsia="Calibri" w:hAnsi="Times New Roman" w:cs="Times New Roman"/>
          <w:sz w:val="24"/>
          <w:szCs w:val="24"/>
        </w:rPr>
        <w:t xml:space="preserve"> przedsiębiorstw za poszanowanie praw człowieka</w:t>
      </w:r>
      <w:r>
        <w:rPr>
          <w:rFonts w:ascii="Times New Roman" w:eastAsia="Calibri" w:hAnsi="Times New Roman" w:cs="Times New Roman"/>
          <w:sz w:val="24"/>
          <w:szCs w:val="24"/>
        </w:rPr>
        <w:t>. Odpowiedzialność ta</w:t>
      </w:r>
      <w:r w:rsidR="00480E41" w:rsidRPr="00120F25">
        <w:rPr>
          <w:rFonts w:ascii="Times New Roman" w:eastAsia="Calibri" w:hAnsi="Times New Roman" w:cs="Times New Roman"/>
          <w:sz w:val="24"/>
          <w:szCs w:val="24"/>
        </w:rPr>
        <w:t xml:space="preserve"> </w:t>
      </w:r>
      <w:r>
        <w:rPr>
          <w:rFonts w:ascii="Times New Roman" w:eastAsia="Calibri" w:hAnsi="Times New Roman" w:cs="Times New Roman"/>
          <w:sz w:val="24"/>
          <w:szCs w:val="24"/>
        </w:rPr>
        <w:t>zawiera się również w</w:t>
      </w:r>
      <w:r w:rsidR="00480E41" w:rsidRPr="00120F25">
        <w:rPr>
          <w:rFonts w:ascii="Times New Roman" w:eastAsia="Calibri" w:hAnsi="Times New Roman" w:cs="Times New Roman"/>
          <w:sz w:val="24"/>
          <w:szCs w:val="24"/>
        </w:rPr>
        <w:t xml:space="preserve"> idei społecznej odpowiedzialności </w:t>
      </w:r>
      <w:r>
        <w:rPr>
          <w:rFonts w:ascii="Times New Roman" w:eastAsia="Calibri" w:hAnsi="Times New Roman" w:cs="Times New Roman"/>
          <w:sz w:val="24"/>
          <w:szCs w:val="24"/>
        </w:rPr>
        <w:t>przedsiębiorstw</w:t>
      </w:r>
      <w:r w:rsidR="00480E41" w:rsidRPr="00120F25">
        <w:rPr>
          <w:rFonts w:ascii="Times New Roman" w:eastAsia="Calibri" w:hAnsi="Times New Roman" w:cs="Times New Roman"/>
          <w:sz w:val="24"/>
          <w:szCs w:val="24"/>
        </w:rPr>
        <w:t xml:space="preserve"> (</w:t>
      </w:r>
      <w:proofErr w:type="spellStart"/>
      <w:r w:rsidR="00480E41" w:rsidRPr="00120F25">
        <w:rPr>
          <w:rFonts w:ascii="Times New Roman" w:eastAsia="Calibri" w:hAnsi="Times New Roman" w:cs="Times New Roman"/>
          <w:i/>
          <w:sz w:val="24"/>
          <w:szCs w:val="24"/>
        </w:rPr>
        <w:t>corporate</w:t>
      </w:r>
      <w:proofErr w:type="spellEnd"/>
      <w:r w:rsidR="00480E41" w:rsidRPr="00120F25">
        <w:rPr>
          <w:rFonts w:ascii="Times New Roman" w:eastAsia="Calibri" w:hAnsi="Times New Roman" w:cs="Times New Roman"/>
          <w:i/>
          <w:sz w:val="24"/>
          <w:szCs w:val="24"/>
        </w:rPr>
        <w:t xml:space="preserve"> </w:t>
      </w:r>
      <w:proofErr w:type="spellStart"/>
      <w:r w:rsidR="00480E41" w:rsidRPr="00120F25">
        <w:rPr>
          <w:rFonts w:ascii="Times New Roman" w:eastAsia="Calibri" w:hAnsi="Times New Roman" w:cs="Times New Roman"/>
          <w:i/>
          <w:sz w:val="24"/>
          <w:szCs w:val="24"/>
        </w:rPr>
        <w:t>social</w:t>
      </w:r>
      <w:proofErr w:type="spellEnd"/>
      <w:r w:rsidR="00480E41" w:rsidRPr="00120F25">
        <w:rPr>
          <w:rFonts w:ascii="Times New Roman" w:eastAsia="Calibri" w:hAnsi="Times New Roman" w:cs="Times New Roman"/>
          <w:i/>
          <w:sz w:val="24"/>
          <w:szCs w:val="24"/>
        </w:rPr>
        <w:t xml:space="preserve"> </w:t>
      </w:r>
      <w:proofErr w:type="spellStart"/>
      <w:r w:rsidR="00480E41" w:rsidRPr="00120F25">
        <w:rPr>
          <w:rFonts w:ascii="Times New Roman" w:eastAsia="Calibri" w:hAnsi="Times New Roman" w:cs="Times New Roman"/>
          <w:i/>
          <w:sz w:val="24"/>
          <w:szCs w:val="24"/>
        </w:rPr>
        <w:lastRenderedPageBreak/>
        <w:t>responsibility</w:t>
      </w:r>
      <w:proofErr w:type="spellEnd"/>
      <w:r w:rsidR="00480E41" w:rsidRPr="00120F25">
        <w:rPr>
          <w:rFonts w:ascii="Times New Roman" w:eastAsia="Calibri" w:hAnsi="Times New Roman" w:cs="Times New Roman"/>
          <w:sz w:val="24"/>
          <w:szCs w:val="24"/>
        </w:rPr>
        <w:t>, CSR). Zgodnie z definicją wprowadzoną w 2011 r. przez Komisję Europejską</w:t>
      </w:r>
      <w:r w:rsidR="00480E41" w:rsidRPr="00120F25">
        <w:rPr>
          <w:rFonts w:ascii="Times New Roman" w:eastAsia="Calibri" w:hAnsi="Times New Roman" w:cs="Times New Roman"/>
          <w:sz w:val="24"/>
          <w:szCs w:val="24"/>
          <w:vertAlign w:val="superscript"/>
        </w:rPr>
        <w:footnoteReference w:id="2"/>
      </w:r>
      <w:r w:rsidR="00480E41" w:rsidRPr="00120F25">
        <w:rPr>
          <w:rFonts w:ascii="Times New Roman" w:eastAsia="Calibri" w:hAnsi="Times New Roman" w:cs="Times New Roman"/>
          <w:sz w:val="24"/>
          <w:szCs w:val="24"/>
        </w:rPr>
        <w:t xml:space="preserve"> </w:t>
      </w:r>
      <w:r>
        <w:rPr>
          <w:rFonts w:ascii="Times New Roman" w:eastAsia="Calibri" w:hAnsi="Times New Roman" w:cs="Times New Roman"/>
          <w:sz w:val="24"/>
          <w:szCs w:val="24"/>
        </w:rPr>
        <w:t>jest</w:t>
      </w:r>
      <w:r w:rsidR="00480E41" w:rsidRPr="00120F25">
        <w:rPr>
          <w:rFonts w:ascii="Times New Roman" w:eastAsia="Calibri" w:hAnsi="Times New Roman" w:cs="Times New Roman"/>
          <w:sz w:val="24"/>
          <w:szCs w:val="24"/>
        </w:rPr>
        <w:t xml:space="preserve"> to odpowiedzialność przedsiębiorstw za ich wpływ na społeczeństwo. Wpływ ten ma wielowymiarowy charakter</w:t>
      </w:r>
      <w:r w:rsidR="006C17BB" w:rsidRPr="00120F25">
        <w:rPr>
          <w:rFonts w:ascii="Times New Roman" w:eastAsia="Calibri" w:hAnsi="Times New Roman" w:cs="Times New Roman"/>
          <w:sz w:val="24"/>
          <w:szCs w:val="24"/>
        </w:rPr>
        <w:t xml:space="preserve"> </w:t>
      </w:r>
      <w:r w:rsidR="00480E41" w:rsidRPr="00120F25">
        <w:rPr>
          <w:rFonts w:ascii="Times New Roman" w:eastAsia="Calibri" w:hAnsi="Times New Roman" w:cs="Times New Roman"/>
          <w:sz w:val="24"/>
          <w:szCs w:val="24"/>
        </w:rPr>
        <w:t>i</w:t>
      </w:r>
      <w:r w:rsidR="006C17BB" w:rsidRPr="00120F25">
        <w:rPr>
          <w:rFonts w:ascii="Times New Roman" w:eastAsia="Calibri" w:hAnsi="Times New Roman" w:cs="Times New Roman"/>
          <w:sz w:val="24"/>
          <w:szCs w:val="24"/>
        </w:rPr>
        <w:t xml:space="preserve"> </w:t>
      </w:r>
      <w:r w:rsidR="00480E41" w:rsidRPr="00120F25">
        <w:rPr>
          <w:rFonts w:ascii="Times New Roman" w:eastAsia="Calibri" w:hAnsi="Times New Roman" w:cs="Times New Roman"/>
          <w:sz w:val="24"/>
          <w:szCs w:val="24"/>
        </w:rPr>
        <w:t>przejawia</w:t>
      </w:r>
      <w:r w:rsidR="006C17BB" w:rsidRPr="00120F25">
        <w:rPr>
          <w:rFonts w:ascii="Times New Roman" w:eastAsia="Calibri" w:hAnsi="Times New Roman" w:cs="Times New Roman"/>
          <w:sz w:val="24"/>
          <w:szCs w:val="24"/>
        </w:rPr>
        <w:t xml:space="preserve"> </w:t>
      </w:r>
      <w:r w:rsidR="00480E41" w:rsidRPr="00120F25">
        <w:rPr>
          <w:rFonts w:ascii="Times New Roman" w:eastAsia="Calibri" w:hAnsi="Times New Roman" w:cs="Times New Roman"/>
          <w:sz w:val="24"/>
          <w:szCs w:val="24"/>
        </w:rPr>
        <w:t>się</w:t>
      </w:r>
      <w:r w:rsidR="006C17BB" w:rsidRPr="00120F25">
        <w:rPr>
          <w:rFonts w:ascii="Times New Roman" w:eastAsia="Calibri" w:hAnsi="Times New Roman" w:cs="Times New Roman"/>
          <w:sz w:val="24"/>
          <w:szCs w:val="24"/>
        </w:rPr>
        <w:t xml:space="preserve"> </w:t>
      </w:r>
      <w:r w:rsidR="00480E41" w:rsidRPr="00120F25">
        <w:rPr>
          <w:rFonts w:ascii="Times New Roman" w:eastAsia="Calibri" w:hAnsi="Times New Roman" w:cs="Times New Roman"/>
          <w:sz w:val="24"/>
          <w:szCs w:val="24"/>
        </w:rPr>
        <w:t>nie</w:t>
      </w:r>
      <w:r w:rsidR="006C17BB" w:rsidRPr="00120F25">
        <w:rPr>
          <w:rFonts w:ascii="Times New Roman" w:eastAsia="Calibri" w:hAnsi="Times New Roman" w:cs="Times New Roman"/>
          <w:sz w:val="24"/>
          <w:szCs w:val="24"/>
        </w:rPr>
        <w:t xml:space="preserve"> </w:t>
      </w:r>
      <w:r w:rsidR="00480E41" w:rsidRPr="00120F25">
        <w:rPr>
          <w:rFonts w:ascii="Times New Roman" w:eastAsia="Calibri" w:hAnsi="Times New Roman" w:cs="Times New Roman"/>
          <w:sz w:val="24"/>
          <w:szCs w:val="24"/>
        </w:rPr>
        <w:t>tylko</w:t>
      </w:r>
      <w:r w:rsidR="006C17BB" w:rsidRPr="00120F25">
        <w:rPr>
          <w:rFonts w:ascii="Times New Roman" w:eastAsia="Calibri" w:hAnsi="Times New Roman" w:cs="Times New Roman"/>
          <w:sz w:val="24"/>
          <w:szCs w:val="24"/>
        </w:rPr>
        <w:t xml:space="preserve"> </w:t>
      </w:r>
      <w:r w:rsidR="00480E41" w:rsidRPr="00120F25">
        <w:rPr>
          <w:rFonts w:ascii="Times New Roman" w:eastAsia="Calibri" w:hAnsi="Times New Roman" w:cs="Times New Roman"/>
          <w:sz w:val="24"/>
          <w:szCs w:val="24"/>
        </w:rPr>
        <w:t xml:space="preserve">w dbałości firm o środowisko naturalne, pracowników i warunki pracy. Wpływ przedsiębiorstw na otaczającą je rzeczywistość widoczny jest także w prowadzeniu działalności w oparciu o podobne wartości, dostrzeganiu ludzi w procesach produkcji, dystrybucji i konsumpcji oraz wdrażaniu zasad społecznej odpowiedzialności we wszystkich obszarach funkcjonowania firmy. </w:t>
      </w:r>
    </w:p>
    <w:p w14:paraId="105A76E3" w14:textId="77777777" w:rsidR="00B701E5" w:rsidRDefault="00B701E5" w:rsidP="00120F25">
      <w:pPr>
        <w:pStyle w:val="Bezodstpw"/>
        <w:jc w:val="both"/>
        <w:rPr>
          <w:rFonts w:ascii="Times New Roman" w:eastAsia="Times New Roman" w:hAnsi="Times New Roman" w:cs="Times New Roman"/>
          <w:sz w:val="24"/>
          <w:szCs w:val="24"/>
          <w:lang w:eastAsia="pl-PL"/>
        </w:rPr>
      </w:pPr>
    </w:p>
    <w:p w14:paraId="7831852F" w14:textId="5D2E2402" w:rsidR="00480E41" w:rsidRPr="00120F25" w:rsidRDefault="00480E41" w:rsidP="00120F25">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Nieco szersze podejście do odpowiedzialnego prowadzenia biznesu (</w:t>
      </w:r>
      <w:proofErr w:type="spellStart"/>
      <w:r w:rsidRPr="00120F25">
        <w:rPr>
          <w:rFonts w:ascii="Times New Roman" w:eastAsia="Times New Roman" w:hAnsi="Times New Roman" w:cs="Times New Roman"/>
          <w:i/>
          <w:sz w:val="24"/>
          <w:szCs w:val="24"/>
          <w:lang w:eastAsia="pl-PL"/>
        </w:rPr>
        <w:t>responsible</w:t>
      </w:r>
      <w:proofErr w:type="spellEnd"/>
      <w:r w:rsidRPr="00120F25">
        <w:rPr>
          <w:rFonts w:ascii="Times New Roman" w:eastAsia="Times New Roman" w:hAnsi="Times New Roman" w:cs="Times New Roman"/>
          <w:i/>
          <w:sz w:val="24"/>
          <w:szCs w:val="24"/>
          <w:lang w:eastAsia="pl-PL"/>
        </w:rPr>
        <w:t xml:space="preserve"> business </w:t>
      </w:r>
      <w:proofErr w:type="spellStart"/>
      <w:r w:rsidRPr="00120F25">
        <w:rPr>
          <w:rFonts w:ascii="Times New Roman" w:eastAsia="Times New Roman" w:hAnsi="Times New Roman" w:cs="Times New Roman"/>
          <w:i/>
          <w:sz w:val="24"/>
          <w:szCs w:val="24"/>
          <w:lang w:eastAsia="pl-PL"/>
        </w:rPr>
        <w:t>conduct</w:t>
      </w:r>
      <w:proofErr w:type="spellEnd"/>
      <w:r w:rsidRPr="00120F25">
        <w:rPr>
          <w:rFonts w:ascii="Times New Roman" w:eastAsia="Times New Roman" w:hAnsi="Times New Roman" w:cs="Times New Roman"/>
          <w:sz w:val="24"/>
          <w:szCs w:val="24"/>
          <w:lang w:eastAsia="pl-PL"/>
        </w:rPr>
        <w:t xml:space="preserve">, RBC) </w:t>
      </w:r>
      <w:r w:rsidR="00B701E5">
        <w:rPr>
          <w:rFonts w:ascii="Times New Roman" w:eastAsia="Times New Roman" w:hAnsi="Times New Roman" w:cs="Times New Roman"/>
          <w:sz w:val="24"/>
          <w:szCs w:val="24"/>
          <w:lang w:eastAsia="pl-PL"/>
        </w:rPr>
        <w:t>stosowane</w:t>
      </w:r>
      <w:r w:rsidRPr="00120F25">
        <w:rPr>
          <w:rFonts w:ascii="Times New Roman" w:eastAsia="Times New Roman" w:hAnsi="Times New Roman" w:cs="Times New Roman"/>
          <w:sz w:val="24"/>
          <w:szCs w:val="24"/>
          <w:lang w:eastAsia="pl-PL"/>
        </w:rPr>
        <w:t xml:space="preserve"> jest przez OECD</w:t>
      </w:r>
      <w:r w:rsidR="007D0BF5" w:rsidRPr="00120F25">
        <w:rPr>
          <w:rFonts w:ascii="Times New Roman" w:eastAsia="Times New Roman" w:hAnsi="Times New Roman" w:cs="Times New Roman"/>
          <w:sz w:val="24"/>
          <w:szCs w:val="24"/>
          <w:lang w:eastAsia="pl-PL"/>
        </w:rPr>
        <w:t>,</w:t>
      </w:r>
      <w:r w:rsidRPr="00120F25">
        <w:rPr>
          <w:rFonts w:ascii="Times New Roman" w:eastAsia="Times New Roman" w:hAnsi="Times New Roman" w:cs="Times New Roman"/>
          <w:sz w:val="24"/>
          <w:szCs w:val="24"/>
          <w:lang w:eastAsia="pl-PL"/>
        </w:rPr>
        <w:t xml:space="preserve"> z wyraźnym naciskiem na kontekst inwestycyjny, poszanowanie praw człowieka, ochronę praw konsumentów oraz zachowanie należytej staranności </w:t>
      </w:r>
      <w:r w:rsidRPr="00120F25">
        <w:rPr>
          <w:rFonts w:ascii="Times New Roman" w:eastAsia="Times New Roman" w:hAnsi="Times New Roman" w:cs="Times New Roman"/>
          <w:i/>
          <w:sz w:val="24"/>
          <w:szCs w:val="24"/>
          <w:lang w:eastAsia="pl-PL"/>
        </w:rPr>
        <w:t>(</w:t>
      </w:r>
      <w:proofErr w:type="spellStart"/>
      <w:r w:rsidRPr="00120F25">
        <w:rPr>
          <w:rFonts w:ascii="Times New Roman" w:eastAsia="Times New Roman" w:hAnsi="Times New Roman" w:cs="Times New Roman"/>
          <w:i/>
          <w:sz w:val="24"/>
          <w:szCs w:val="24"/>
          <w:lang w:eastAsia="pl-PL"/>
        </w:rPr>
        <w:t>due</w:t>
      </w:r>
      <w:proofErr w:type="spellEnd"/>
      <w:r w:rsidRPr="00120F25">
        <w:rPr>
          <w:rFonts w:ascii="Times New Roman" w:eastAsia="Times New Roman" w:hAnsi="Times New Roman" w:cs="Times New Roman"/>
          <w:i/>
          <w:sz w:val="24"/>
          <w:szCs w:val="24"/>
          <w:lang w:eastAsia="pl-PL"/>
        </w:rPr>
        <w:t xml:space="preserve"> </w:t>
      </w:r>
      <w:proofErr w:type="spellStart"/>
      <w:r w:rsidRPr="00120F25">
        <w:rPr>
          <w:rFonts w:ascii="Times New Roman" w:eastAsia="Times New Roman" w:hAnsi="Times New Roman" w:cs="Times New Roman"/>
          <w:i/>
          <w:sz w:val="24"/>
          <w:szCs w:val="24"/>
          <w:lang w:eastAsia="pl-PL"/>
        </w:rPr>
        <w:t>diligence</w:t>
      </w:r>
      <w:proofErr w:type="spellEnd"/>
      <w:r w:rsidRPr="00120F25">
        <w:rPr>
          <w:rFonts w:ascii="Times New Roman" w:eastAsia="Times New Roman" w:hAnsi="Times New Roman" w:cs="Times New Roman"/>
          <w:i/>
          <w:sz w:val="24"/>
          <w:szCs w:val="24"/>
          <w:lang w:eastAsia="pl-PL"/>
        </w:rPr>
        <w:t>)</w:t>
      </w:r>
      <w:r w:rsidRPr="00120F25">
        <w:rPr>
          <w:rFonts w:ascii="Times New Roman" w:eastAsia="Times New Roman" w:hAnsi="Times New Roman" w:cs="Times New Roman"/>
          <w:sz w:val="24"/>
          <w:szCs w:val="24"/>
          <w:lang w:eastAsia="pl-PL"/>
        </w:rPr>
        <w:t xml:space="preserve"> w prowadzonej działalności. Zasady odpowiedzialnego prowadzenia biznesu zostały sformułowane w </w:t>
      </w:r>
      <w:r w:rsidRPr="00120F25">
        <w:rPr>
          <w:rFonts w:ascii="Times New Roman" w:eastAsia="Times New Roman" w:hAnsi="Times New Roman" w:cs="Times New Roman"/>
          <w:i/>
          <w:sz w:val="24"/>
          <w:szCs w:val="24"/>
          <w:lang w:eastAsia="pl-PL"/>
        </w:rPr>
        <w:t>Wytycznych OECD dla przedsiębiorstw wielonarodowych</w:t>
      </w:r>
      <w:r w:rsidRPr="00120F25">
        <w:rPr>
          <w:rFonts w:ascii="Times New Roman" w:eastAsia="Times New Roman" w:hAnsi="Times New Roman" w:cs="Times New Roman"/>
          <w:sz w:val="24"/>
          <w:szCs w:val="24"/>
          <w:lang w:eastAsia="pl-PL"/>
        </w:rPr>
        <w:t xml:space="preserve"> w 1976 r. </w:t>
      </w:r>
      <w:r w:rsidRPr="00120F25">
        <w:rPr>
          <w:rFonts w:ascii="Times New Roman" w:eastAsia="Times New Roman" w:hAnsi="Times New Roman" w:cs="Times New Roman"/>
          <w:iCs/>
          <w:sz w:val="24"/>
          <w:szCs w:val="24"/>
          <w:lang w:eastAsia="pl-PL"/>
        </w:rPr>
        <w:t>a</w:t>
      </w:r>
      <w:r w:rsidRPr="00120F25">
        <w:rPr>
          <w:rFonts w:ascii="Times New Roman" w:eastAsia="Times New Roman" w:hAnsi="Times New Roman" w:cs="Times New Roman"/>
          <w:sz w:val="24"/>
          <w:szCs w:val="24"/>
          <w:lang w:eastAsia="pl-PL"/>
        </w:rPr>
        <w:t xml:space="preserve"> następnie kilkakrotnie aktualizowane. W 2011 r. zakres </w:t>
      </w:r>
      <w:r w:rsidRPr="00120F25">
        <w:rPr>
          <w:rFonts w:ascii="Times New Roman" w:eastAsia="Times New Roman" w:hAnsi="Times New Roman" w:cs="Times New Roman"/>
          <w:i/>
          <w:sz w:val="24"/>
          <w:szCs w:val="24"/>
          <w:lang w:eastAsia="pl-PL"/>
        </w:rPr>
        <w:t>Wytycznych</w:t>
      </w:r>
      <w:r w:rsidRPr="00120F25">
        <w:rPr>
          <w:rFonts w:ascii="Times New Roman" w:eastAsia="Times New Roman" w:hAnsi="Times New Roman" w:cs="Times New Roman"/>
          <w:sz w:val="24"/>
          <w:szCs w:val="24"/>
          <w:lang w:eastAsia="pl-PL"/>
        </w:rPr>
        <w:t xml:space="preserve"> </w:t>
      </w:r>
      <w:r w:rsidR="003F0715" w:rsidRPr="003F0715">
        <w:rPr>
          <w:rFonts w:ascii="Times New Roman" w:eastAsia="Times New Roman" w:hAnsi="Times New Roman" w:cs="Times New Roman"/>
          <w:i/>
          <w:sz w:val="24"/>
          <w:szCs w:val="24"/>
          <w:lang w:eastAsia="pl-PL"/>
        </w:rPr>
        <w:t>OECD</w:t>
      </w:r>
      <w:r w:rsidR="003F0715">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 xml:space="preserve">poszerzono </w:t>
      </w:r>
      <w:r w:rsidR="0095095B" w:rsidRPr="00120F25">
        <w:rPr>
          <w:rFonts w:ascii="Times New Roman" w:eastAsia="Times New Roman" w:hAnsi="Times New Roman" w:cs="Times New Roman"/>
          <w:sz w:val="24"/>
          <w:szCs w:val="24"/>
          <w:lang w:eastAsia="pl-PL"/>
        </w:rPr>
        <w:t xml:space="preserve">o </w:t>
      </w:r>
      <w:r w:rsidRPr="00120F25">
        <w:rPr>
          <w:rFonts w:ascii="Times New Roman" w:eastAsia="Times New Roman" w:hAnsi="Times New Roman" w:cs="Times New Roman"/>
          <w:sz w:val="24"/>
          <w:szCs w:val="24"/>
          <w:lang w:eastAsia="pl-PL"/>
        </w:rPr>
        <w:t>relacje biznesowe także w łańcuchu dostaw, wprowadzono pojęcie zachowania należytej staranności na podstawie oceny ryzyka oraz dodano rozdział dotyczący praw człowieka.</w:t>
      </w:r>
    </w:p>
    <w:p w14:paraId="45265580" w14:textId="77777777" w:rsidR="00B701E5" w:rsidRDefault="00B701E5" w:rsidP="00120F25">
      <w:pPr>
        <w:pStyle w:val="Bezodstpw"/>
        <w:jc w:val="both"/>
        <w:rPr>
          <w:rFonts w:ascii="Times New Roman" w:eastAsia="Calibri" w:hAnsi="Times New Roman" w:cs="Times New Roman"/>
          <w:sz w:val="24"/>
          <w:szCs w:val="24"/>
        </w:rPr>
      </w:pPr>
    </w:p>
    <w:p w14:paraId="7FD9F1CD" w14:textId="764558B4" w:rsidR="00480E41" w:rsidRPr="00120F25" w:rsidRDefault="00BA43EA" w:rsidP="00120F25">
      <w:pPr>
        <w:pStyle w:val="Bezodstpw"/>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Podobnie jak w przypadku </w:t>
      </w:r>
      <w:r w:rsidRPr="00B51F32">
        <w:rPr>
          <w:rFonts w:ascii="Times New Roman" w:eastAsia="Calibri" w:hAnsi="Times New Roman" w:cs="Times New Roman"/>
          <w:i/>
          <w:noProof/>
          <w:sz w:val="24"/>
          <w:szCs w:val="24"/>
        </w:rPr>
        <w:t>Wytycznych ONZ</w:t>
      </w:r>
      <w:r>
        <w:rPr>
          <w:rFonts w:ascii="Times New Roman" w:eastAsia="Calibri" w:hAnsi="Times New Roman" w:cs="Times New Roman"/>
          <w:noProof/>
          <w:sz w:val="24"/>
          <w:szCs w:val="24"/>
        </w:rPr>
        <w:t>, o</w:t>
      </w:r>
      <w:r w:rsidR="00480E41" w:rsidRPr="00120F25">
        <w:rPr>
          <w:rFonts w:ascii="Times New Roman" w:eastAsia="Calibri" w:hAnsi="Times New Roman" w:cs="Times New Roman"/>
          <w:noProof/>
          <w:sz w:val="24"/>
          <w:szCs w:val="24"/>
        </w:rPr>
        <w:t xml:space="preserve">gólny kontekst polityki </w:t>
      </w:r>
      <w:r w:rsidR="00B51F32">
        <w:rPr>
          <w:rFonts w:ascii="Times New Roman" w:eastAsia="Calibri" w:hAnsi="Times New Roman" w:cs="Times New Roman"/>
          <w:noProof/>
          <w:sz w:val="24"/>
          <w:szCs w:val="24"/>
        </w:rPr>
        <w:t>społecznej odpowiedzialności przedsiębiorstw</w:t>
      </w:r>
      <w:r w:rsidR="00480E41" w:rsidRPr="00120F25">
        <w:rPr>
          <w:rFonts w:ascii="Times New Roman" w:eastAsia="Calibri" w:hAnsi="Times New Roman" w:cs="Times New Roman"/>
          <w:noProof/>
          <w:sz w:val="24"/>
          <w:szCs w:val="24"/>
        </w:rPr>
        <w:t xml:space="preserve"> w Polsce należy postrzegać jako współpracę na rzecz przezwyciężania barier rozwojowych oraz poszukiwanie nowych źródeł przewag konkurencyjnych, zapewniających stabilne podstawy wzrostu</w:t>
      </w:r>
      <w:r>
        <w:rPr>
          <w:rFonts w:ascii="Times New Roman" w:eastAsia="Calibri" w:hAnsi="Times New Roman" w:cs="Times New Roman"/>
          <w:noProof/>
          <w:sz w:val="24"/>
          <w:szCs w:val="24"/>
        </w:rPr>
        <w:t>, przy jednoczesnym zachowaniu należytej staranności mającej na celu przestrzeganie praw człowieka</w:t>
      </w:r>
      <w:r w:rsidR="00480E41" w:rsidRPr="00120F25">
        <w:rPr>
          <w:rFonts w:ascii="Times New Roman" w:eastAsia="Calibri" w:hAnsi="Times New Roman" w:cs="Times New Roman"/>
          <w:noProof/>
          <w:sz w:val="24"/>
          <w:szCs w:val="24"/>
        </w:rPr>
        <w:t>. Rolą administ</w:t>
      </w:r>
      <w:r>
        <w:rPr>
          <w:rFonts w:ascii="Times New Roman" w:eastAsia="Calibri" w:hAnsi="Times New Roman" w:cs="Times New Roman"/>
          <w:noProof/>
          <w:sz w:val="24"/>
          <w:szCs w:val="24"/>
        </w:rPr>
        <w:t xml:space="preserve">racji publicznej </w:t>
      </w:r>
      <w:r w:rsidR="00480E41" w:rsidRPr="00120F25">
        <w:rPr>
          <w:rFonts w:ascii="Times New Roman" w:eastAsia="Calibri" w:hAnsi="Times New Roman" w:cs="Times New Roman"/>
          <w:noProof/>
          <w:sz w:val="24"/>
          <w:szCs w:val="24"/>
        </w:rPr>
        <w:t xml:space="preserve">jest tworzenie sprzyjających warunków dla kształtowania odpowiednich zasad i form współpracy partnerów w sferze publicznej sprzyjających podejmowaniu dobrowolnych zobowiązań na rzecz CSR/RBC i zrównoważonego rozwoju. </w:t>
      </w:r>
    </w:p>
    <w:p w14:paraId="7BB14E85" w14:textId="77777777" w:rsidR="00B51F32" w:rsidRDefault="00B51F32" w:rsidP="00120F25">
      <w:pPr>
        <w:pStyle w:val="Bezodstpw"/>
        <w:jc w:val="both"/>
        <w:rPr>
          <w:rFonts w:ascii="Times New Roman" w:eastAsia="Calibri" w:hAnsi="Times New Roman" w:cs="Times New Roman"/>
          <w:noProof/>
          <w:sz w:val="24"/>
          <w:szCs w:val="24"/>
        </w:rPr>
      </w:pPr>
    </w:p>
    <w:p w14:paraId="671E3E68" w14:textId="16F61A28" w:rsidR="00480E41" w:rsidRPr="00120F25" w:rsidRDefault="00480E41" w:rsidP="00120F25">
      <w:pPr>
        <w:pStyle w:val="Bezodstpw"/>
        <w:jc w:val="both"/>
        <w:rPr>
          <w:rFonts w:ascii="Times New Roman" w:eastAsia="Calibri" w:hAnsi="Times New Roman" w:cs="Times New Roman"/>
          <w:noProof/>
          <w:sz w:val="24"/>
          <w:szCs w:val="24"/>
        </w:rPr>
      </w:pPr>
      <w:r w:rsidRPr="00120F25">
        <w:rPr>
          <w:rFonts w:ascii="Times New Roman" w:eastAsia="Calibri" w:hAnsi="Times New Roman" w:cs="Times New Roman"/>
          <w:noProof/>
          <w:sz w:val="24"/>
          <w:szCs w:val="24"/>
        </w:rPr>
        <w:t xml:space="preserve">Funkcje administracji publicznej, przedsiębiorstw i społeczeństwa obywatelskiego w zakresie działań na rzecz </w:t>
      </w:r>
      <w:r w:rsidR="00B51F32">
        <w:rPr>
          <w:rFonts w:ascii="Times New Roman" w:eastAsia="Calibri" w:hAnsi="Times New Roman" w:cs="Times New Roman"/>
          <w:noProof/>
          <w:sz w:val="24"/>
          <w:szCs w:val="24"/>
        </w:rPr>
        <w:t>społecznej odpowiedzialności przedsiębiorstw</w:t>
      </w:r>
      <w:r w:rsidRPr="00120F25">
        <w:rPr>
          <w:rFonts w:ascii="Times New Roman" w:eastAsia="Calibri" w:hAnsi="Times New Roman" w:cs="Times New Roman"/>
          <w:noProof/>
          <w:sz w:val="24"/>
          <w:szCs w:val="24"/>
        </w:rPr>
        <w:t xml:space="preserve"> uzupełniają się wzajemnie, są od siebie zależne i wymagają współpracy wszystkich interesariuszy – administracji publicznej, firm, organizacji praco</w:t>
      </w:r>
      <w:r w:rsidR="00E915D8">
        <w:rPr>
          <w:rFonts w:ascii="Times New Roman" w:eastAsia="Calibri" w:hAnsi="Times New Roman" w:cs="Times New Roman"/>
          <w:noProof/>
          <w:sz w:val="24"/>
          <w:szCs w:val="24"/>
        </w:rPr>
        <w:t>dawców</w:t>
      </w:r>
      <w:r w:rsidRPr="00120F25">
        <w:rPr>
          <w:rFonts w:ascii="Times New Roman" w:eastAsia="Calibri" w:hAnsi="Times New Roman" w:cs="Times New Roman"/>
          <w:noProof/>
          <w:sz w:val="24"/>
          <w:szCs w:val="24"/>
        </w:rPr>
        <w:t xml:space="preserve">, związków zawodowych, </w:t>
      </w:r>
      <w:r w:rsidR="00B51F32">
        <w:rPr>
          <w:rFonts w:ascii="Times New Roman" w:eastAsia="Calibri" w:hAnsi="Times New Roman" w:cs="Times New Roman"/>
          <w:noProof/>
          <w:sz w:val="24"/>
          <w:szCs w:val="24"/>
        </w:rPr>
        <w:t>organizacji bran</w:t>
      </w:r>
      <w:r w:rsidR="00FF5E7D">
        <w:rPr>
          <w:rFonts w:ascii="Times New Roman" w:eastAsia="Calibri" w:hAnsi="Times New Roman" w:cs="Times New Roman"/>
          <w:noProof/>
          <w:sz w:val="24"/>
          <w:szCs w:val="24"/>
        </w:rPr>
        <w:t>ż</w:t>
      </w:r>
      <w:r w:rsidR="00B51F32">
        <w:rPr>
          <w:rFonts w:ascii="Times New Roman" w:eastAsia="Calibri" w:hAnsi="Times New Roman" w:cs="Times New Roman"/>
          <w:noProof/>
          <w:sz w:val="24"/>
          <w:szCs w:val="24"/>
        </w:rPr>
        <w:t xml:space="preserve">owych, </w:t>
      </w:r>
      <w:r w:rsidRPr="00120F25">
        <w:rPr>
          <w:rFonts w:ascii="Times New Roman" w:eastAsia="Calibri" w:hAnsi="Times New Roman" w:cs="Times New Roman"/>
          <w:noProof/>
          <w:sz w:val="24"/>
          <w:szCs w:val="24"/>
        </w:rPr>
        <w:t>społeczeństwa obywatelskiego oraz ogółu społeczeństwa.</w:t>
      </w:r>
    </w:p>
    <w:p w14:paraId="580A2053" w14:textId="77777777" w:rsidR="00EE6A2A" w:rsidRPr="00120F25" w:rsidRDefault="00EE6A2A" w:rsidP="00EE6A2A">
      <w:pPr>
        <w:pStyle w:val="Bezodstpw"/>
        <w:jc w:val="both"/>
        <w:rPr>
          <w:rFonts w:ascii="Times New Roman" w:eastAsia="Calibri" w:hAnsi="Times New Roman" w:cs="Times New Roman"/>
          <w:noProof/>
          <w:sz w:val="24"/>
          <w:szCs w:val="24"/>
        </w:rPr>
      </w:pPr>
    </w:p>
    <w:p w14:paraId="1786E56C" w14:textId="51071B7E" w:rsidR="00EE6A2A" w:rsidRPr="00FF5E7D" w:rsidRDefault="00EE6A2A" w:rsidP="00EE6A2A">
      <w:pPr>
        <w:pStyle w:val="Bezodstpw"/>
        <w:jc w:val="both"/>
        <w:rPr>
          <w:rFonts w:ascii="Times New Roman" w:eastAsia="Calibri" w:hAnsi="Times New Roman" w:cs="Times New Roman"/>
          <w:bCs/>
          <w:i/>
          <w:iCs/>
          <w:sz w:val="24"/>
          <w:szCs w:val="24"/>
        </w:rPr>
      </w:pPr>
      <w:r w:rsidRPr="00120F25">
        <w:rPr>
          <w:rFonts w:ascii="Times New Roman" w:eastAsia="Calibri" w:hAnsi="Times New Roman" w:cs="Times New Roman"/>
          <w:sz w:val="24"/>
          <w:szCs w:val="24"/>
        </w:rPr>
        <w:t xml:space="preserve">Kwestie odpowiedzialnego podejścia do prowadzenia działalności biznesowej zostały ujęte </w:t>
      </w:r>
      <w:r w:rsidRPr="00120F25">
        <w:rPr>
          <w:rFonts w:ascii="Times New Roman" w:eastAsia="Calibri" w:hAnsi="Times New Roman" w:cs="Times New Roman"/>
          <w:sz w:val="24"/>
          <w:szCs w:val="24"/>
        </w:rPr>
        <w:br/>
        <w:t xml:space="preserve">w strategicznej wizji rozwoju kraju, </w:t>
      </w:r>
      <w:r>
        <w:rPr>
          <w:rFonts w:ascii="Times New Roman" w:eastAsia="Calibri" w:hAnsi="Times New Roman" w:cs="Times New Roman"/>
          <w:sz w:val="24"/>
          <w:szCs w:val="24"/>
        </w:rPr>
        <w:t xml:space="preserve">tj. </w:t>
      </w:r>
      <w:r w:rsidRPr="00FF5E7D">
        <w:rPr>
          <w:rFonts w:ascii="Times New Roman" w:eastAsia="Calibri" w:hAnsi="Times New Roman" w:cs="Times New Roman"/>
          <w:i/>
          <w:sz w:val="24"/>
          <w:szCs w:val="24"/>
        </w:rPr>
        <w:t>Planie na rzecz Odpowiedzialnego Rozwoju</w:t>
      </w:r>
      <w:r w:rsidRPr="00120F25">
        <w:rPr>
          <w:rFonts w:ascii="Times New Roman" w:eastAsia="Calibri" w:hAnsi="Times New Roman" w:cs="Times New Roman"/>
          <w:sz w:val="24"/>
          <w:szCs w:val="24"/>
        </w:rPr>
        <w:t xml:space="preserve">. Odpowiedzialny rozwój, który jest </w:t>
      </w:r>
      <w:r>
        <w:rPr>
          <w:rFonts w:ascii="Times New Roman" w:eastAsia="Calibri" w:hAnsi="Times New Roman" w:cs="Times New Roman"/>
          <w:sz w:val="24"/>
          <w:szCs w:val="24"/>
        </w:rPr>
        <w:t>ideą</w:t>
      </w:r>
      <w:r w:rsidRPr="00120F25">
        <w:rPr>
          <w:rFonts w:ascii="Times New Roman" w:eastAsia="Calibri" w:hAnsi="Times New Roman" w:cs="Times New Roman"/>
          <w:sz w:val="24"/>
          <w:szCs w:val="24"/>
        </w:rPr>
        <w:t xml:space="preserve"> przewodni</w:t>
      </w:r>
      <w:r>
        <w:rPr>
          <w:rFonts w:ascii="Times New Roman" w:eastAsia="Calibri" w:hAnsi="Times New Roman" w:cs="Times New Roman"/>
          <w:sz w:val="24"/>
          <w:szCs w:val="24"/>
        </w:rPr>
        <w:t>ą</w:t>
      </w:r>
      <w:r w:rsidRPr="00120F25">
        <w:rPr>
          <w:rFonts w:ascii="Times New Roman" w:eastAsia="Calibri" w:hAnsi="Times New Roman" w:cs="Times New Roman"/>
          <w:sz w:val="24"/>
          <w:szCs w:val="24"/>
        </w:rPr>
        <w:t xml:space="preserve"> </w:t>
      </w:r>
      <w:r w:rsidRPr="00FF5E7D">
        <w:rPr>
          <w:rFonts w:ascii="Times New Roman" w:eastAsia="Calibri" w:hAnsi="Times New Roman" w:cs="Times New Roman"/>
          <w:i/>
          <w:sz w:val="24"/>
          <w:szCs w:val="24"/>
        </w:rPr>
        <w:t>Planu</w:t>
      </w:r>
      <w:r w:rsidRPr="00120F25">
        <w:rPr>
          <w:rFonts w:ascii="Times New Roman" w:eastAsia="Calibri" w:hAnsi="Times New Roman" w:cs="Times New Roman"/>
          <w:sz w:val="24"/>
          <w:szCs w:val="24"/>
        </w:rPr>
        <w:t xml:space="preserve">, to rozwój oparty o solidne fundamenty ekonomiczne, zakładający wsparcie rozwoju firm, ich produktywności i ekspansji zagranicznej, a tym samym równomierny rozwój całego kraju. </w:t>
      </w:r>
      <w:r w:rsidRPr="00120F25">
        <w:rPr>
          <w:rFonts w:ascii="Times New Roman" w:eastAsia="Calibri" w:hAnsi="Times New Roman" w:cs="Times New Roman"/>
          <w:bCs/>
          <w:iCs/>
          <w:sz w:val="24"/>
          <w:szCs w:val="24"/>
        </w:rPr>
        <w:t xml:space="preserve">Odpowiedzialne prowadzenie działalności biznesowej zostanie także uwzględnione w </w:t>
      </w:r>
      <w:r w:rsidRPr="00FF5E7D">
        <w:rPr>
          <w:rFonts w:ascii="Times New Roman" w:eastAsia="Calibri" w:hAnsi="Times New Roman" w:cs="Times New Roman"/>
          <w:bCs/>
          <w:i/>
          <w:iCs/>
          <w:sz w:val="24"/>
          <w:szCs w:val="24"/>
        </w:rPr>
        <w:t>Strategii na rzecz Odpowiedzialnego Rozwoju</w:t>
      </w:r>
      <w:r w:rsidRPr="00120F25">
        <w:rPr>
          <w:rFonts w:ascii="Times New Roman" w:eastAsia="Calibri" w:hAnsi="Times New Roman" w:cs="Times New Roman"/>
          <w:bCs/>
          <w:iCs/>
          <w:sz w:val="24"/>
          <w:szCs w:val="24"/>
        </w:rPr>
        <w:t xml:space="preserve">, która stanowi  </w:t>
      </w:r>
      <w:r>
        <w:rPr>
          <w:rFonts w:ascii="Times New Roman" w:eastAsia="Calibri" w:hAnsi="Times New Roman" w:cs="Times New Roman"/>
          <w:bCs/>
          <w:iCs/>
          <w:sz w:val="24"/>
          <w:szCs w:val="24"/>
        </w:rPr>
        <w:t xml:space="preserve">rozwinięcie </w:t>
      </w:r>
      <w:r w:rsidRPr="00FF5E7D">
        <w:rPr>
          <w:rFonts w:ascii="Times New Roman" w:eastAsia="Calibri" w:hAnsi="Times New Roman" w:cs="Times New Roman"/>
          <w:bCs/>
          <w:i/>
          <w:iCs/>
          <w:sz w:val="24"/>
          <w:szCs w:val="24"/>
        </w:rPr>
        <w:t xml:space="preserve">Planu na rzecz Odpowiedzialnego Rozwoju. </w:t>
      </w:r>
    </w:p>
    <w:p w14:paraId="17CABEE5" w14:textId="77777777" w:rsidR="00EE6A2A" w:rsidRPr="00FF5E7D" w:rsidRDefault="00EE6A2A" w:rsidP="00120F25">
      <w:pPr>
        <w:pStyle w:val="Bezodstpw"/>
        <w:jc w:val="both"/>
        <w:rPr>
          <w:rFonts w:ascii="Times New Roman" w:eastAsia="Calibri" w:hAnsi="Times New Roman" w:cs="Times New Roman"/>
          <w:i/>
          <w:sz w:val="24"/>
          <w:szCs w:val="24"/>
        </w:rPr>
      </w:pPr>
    </w:p>
    <w:p w14:paraId="266D3018" w14:textId="77777777" w:rsidR="00480E41" w:rsidRDefault="00480E41" w:rsidP="00120F25">
      <w:pPr>
        <w:pStyle w:val="Bezodstpw"/>
        <w:jc w:val="both"/>
        <w:rPr>
          <w:rFonts w:ascii="Times New Roman" w:hAnsi="Times New Roman" w:cs="Times New Roman"/>
          <w:sz w:val="24"/>
          <w:szCs w:val="24"/>
          <w:lang w:eastAsia="pl-PL"/>
        </w:rPr>
      </w:pPr>
    </w:p>
    <w:p w14:paraId="1A00C327" w14:textId="77777777" w:rsidR="007328C4" w:rsidRDefault="007328C4" w:rsidP="00120F25">
      <w:pPr>
        <w:pStyle w:val="Bezodstpw"/>
        <w:jc w:val="both"/>
        <w:rPr>
          <w:rFonts w:ascii="Times New Roman" w:hAnsi="Times New Roman" w:cs="Times New Roman"/>
          <w:sz w:val="24"/>
          <w:szCs w:val="24"/>
          <w:lang w:eastAsia="pl-PL"/>
        </w:rPr>
      </w:pPr>
    </w:p>
    <w:p w14:paraId="2A4B6412" w14:textId="77777777" w:rsidR="007328C4" w:rsidRPr="00120F25" w:rsidRDefault="007328C4" w:rsidP="00120F25">
      <w:pPr>
        <w:pStyle w:val="Bezodstpw"/>
        <w:jc w:val="both"/>
        <w:rPr>
          <w:rFonts w:ascii="Times New Roman" w:hAnsi="Times New Roman" w:cs="Times New Roman"/>
          <w:sz w:val="24"/>
          <w:szCs w:val="24"/>
          <w:lang w:eastAsia="pl-PL"/>
        </w:rPr>
      </w:pPr>
    </w:p>
    <w:p w14:paraId="45DAD18D" w14:textId="48ECE865" w:rsidR="0030558C" w:rsidRPr="00913559" w:rsidRDefault="0030558C" w:rsidP="00E768BA">
      <w:pPr>
        <w:pStyle w:val="Nagwek2"/>
        <w:numPr>
          <w:ilvl w:val="0"/>
          <w:numId w:val="49"/>
        </w:numPr>
        <w:rPr>
          <w:u w:val="single"/>
        </w:rPr>
      </w:pPr>
      <w:bookmarkStart w:id="4" w:name="_Toc468700965"/>
      <w:r w:rsidRPr="00913559">
        <w:rPr>
          <w:u w:val="single"/>
        </w:rPr>
        <w:lastRenderedPageBreak/>
        <w:t xml:space="preserve">Podjęte działania </w:t>
      </w:r>
      <w:r w:rsidR="006C17BB" w:rsidRPr="00913559">
        <w:rPr>
          <w:u w:val="single"/>
        </w:rPr>
        <w:t xml:space="preserve"> w celu przygotowania KP</w:t>
      </w:r>
      <w:r w:rsidR="001B6913" w:rsidRPr="00913559">
        <w:rPr>
          <w:u w:val="single"/>
        </w:rPr>
        <w:t>D</w:t>
      </w:r>
      <w:r w:rsidR="006C17BB" w:rsidRPr="00913559">
        <w:rPr>
          <w:u w:val="single"/>
        </w:rPr>
        <w:t xml:space="preserve"> do Wytycznych ONZ</w:t>
      </w:r>
      <w:bookmarkEnd w:id="4"/>
    </w:p>
    <w:p w14:paraId="76A5D6FA" w14:textId="77777777" w:rsidR="00633E0C" w:rsidRDefault="00633E0C" w:rsidP="00120F25">
      <w:pPr>
        <w:pStyle w:val="Bezodstpw"/>
        <w:jc w:val="both"/>
        <w:rPr>
          <w:rFonts w:ascii="Times New Roman" w:hAnsi="Times New Roman" w:cs="Times New Roman"/>
          <w:sz w:val="24"/>
          <w:szCs w:val="24"/>
        </w:rPr>
      </w:pPr>
    </w:p>
    <w:p w14:paraId="410A11EF" w14:textId="77777777" w:rsidR="00FB1600" w:rsidRDefault="008A4558"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Roli koordynatora procesu opracowania polskiego Krajowego Planu Działania w zakresie wdrożenia </w:t>
      </w:r>
      <w:r w:rsidRPr="00FB1600">
        <w:rPr>
          <w:rFonts w:ascii="Times New Roman" w:hAnsi="Times New Roman" w:cs="Times New Roman"/>
          <w:i/>
          <w:sz w:val="24"/>
          <w:szCs w:val="24"/>
        </w:rPr>
        <w:t>Wytycznych ONZ</w:t>
      </w:r>
      <w:r w:rsidR="00FB1600" w:rsidRPr="00FB1600">
        <w:rPr>
          <w:rFonts w:ascii="Times New Roman" w:hAnsi="Times New Roman" w:cs="Times New Roman"/>
          <w:i/>
          <w:sz w:val="24"/>
          <w:szCs w:val="24"/>
        </w:rPr>
        <w:t xml:space="preserve"> dot. biznesu i praw człowieka</w:t>
      </w:r>
      <w:r w:rsidR="00FB1600">
        <w:rPr>
          <w:rFonts w:ascii="Times New Roman" w:hAnsi="Times New Roman" w:cs="Times New Roman"/>
          <w:i/>
          <w:sz w:val="24"/>
          <w:szCs w:val="24"/>
        </w:rPr>
        <w:t xml:space="preserve"> </w:t>
      </w:r>
      <w:r w:rsidR="00FB1600" w:rsidRPr="00FB1600">
        <w:rPr>
          <w:rFonts w:ascii="Times New Roman" w:hAnsi="Times New Roman" w:cs="Times New Roman"/>
          <w:sz w:val="24"/>
          <w:szCs w:val="24"/>
        </w:rPr>
        <w:t>(KPD)</w:t>
      </w:r>
      <w:r w:rsidRPr="00120F25">
        <w:rPr>
          <w:rFonts w:ascii="Times New Roman" w:hAnsi="Times New Roman" w:cs="Times New Roman"/>
          <w:sz w:val="24"/>
          <w:szCs w:val="24"/>
        </w:rPr>
        <w:t xml:space="preserve"> podjęło się Ministerstwo Spraw Zagranicznych.</w:t>
      </w:r>
      <w:r w:rsidR="00FB1600">
        <w:rPr>
          <w:rFonts w:ascii="Times New Roman" w:hAnsi="Times New Roman" w:cs="Times New Roman"/>
          <w:sz w:val="24"/>
          <w:szCs w:val="24"/>
        </w:rPr>
        <w:t xml:space="preserve"> </w:t>
      </w:r>
    </w:p>
    <w:p w14:paraId="37A54284" w14:textId="666E9257" w:rsidR="0030558C" w:rsidRPr="00120F25"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Opracowanie</w:t>
      </w:r>
      <w:r w:rsidR="003F0715">
        <w:rPr>
          <w:rFonts w:ascii="Times New Roman" w:hAnsi="Times New Roman" w:cs="Times New Roman"/>
          <w:sz w:val="24"/>
          <w:szCs w:val="24"/>
        </w:rPr>
        <w:t xml:space="preserve"> i cykliczna aktualizacja </w:t>
      </w:r>
      <w:r w:rsidRPr="00120F25">
        <w:rPr>
          <w:rFonts w:ascii="Times New Roman" w:hAnsi="Times New Roman" w:cs="Times New Roman"/>
          <w:sz w:val="24"/>
          <w:szCs w:val="24"/>
        </w:rPr>
        <w:t>KPD wymaga współdziałania wielu podmiotów: instytucji rządowych, organizacji branżowych i pozarządowych. Tematyka zapewnienia przestrzegania praw człowieka w biznesie jest wspólną odpowiedzialnością państwa, z udziałem władzy wykonawczej, ustawodawczej</w:t>
      </w:r>
      <w:r w:rsidR="0095095B" w:rsidRPr="00120F25">
        <w:rPr>
          <w:rFonts w:ascii="Times New Roman" w:hAnsi="Times New Roman" w:cs="Times New Roman"/>
          <w:sz w:val="24"/>
          <w:szCs w:val="24"/>
        </w:rPr>
        <w:t xml:space="preserve"> i</w:t>
      </w:r>
      <w:r w:rsidRPr="00120F25">
        <w:rPr>
          <w:rFonts w:ascii="Times New Roman" w:hAnsi="Times New Roman" w:cs="Times New Roman"/>
          <w:sz w:val="24"/>
          <w:szCs w:val="24"/>
        </w:rPr>
        <w:t xml:space="preserve"> sądowniczej oraz świata biznesu</w:t>
      </w:r>
      <w:r w:rsidR="009C5E8C">
        <w:rPr>
          <w:rFonts w:ascii="Times New Roman" w:hAnsi="Times New Roman" w:cs="Times New Roman"/>
          <w:sz w:val="24"/>
          <w:szCs w:val="24"/>
        </w:rPr>
        <w:t>.</w:t>
      </w:r>
      <w:r w:rsidRPr="00120F25">
        <w:rPr>
          <w:rFonts w:ascii="Times New Roman" w:hAnsi="Times New Roman" w:cs="Times New Roman"/>
          <w:sz w:val="24"/>
          <w:szCs w:val="24"/>
        </w:rPr>
        <w:t xml:space="preserve"> Kluczowa jest rola rządu, który jest odpowiedzialny za większość </w:t>
      </w:r>
      <w:r w:rsidR="00BA43EA">
        <w:rPr>
          <w:rFonts w:ascii="Times New Roman" w:hAnsi="Times New Roman" w:cs="Times New Roman"/>
          <w:sz w:val="24"/>
          <w:szCs w:val="24"/>
        </w:rPr>
        <w:t>planowanych działań</w:t>
      </w:r>
      <w:r w:rsidRPr="00120F25">
        <w:rPr>
          <w:rFonts w:ascii="Times New Roman" w:hAnsi="Times New Roman" w:cs="Times New Roman"/>
          <w:sz w:val="24"/>
          <w:szCs w:val="24"/>
        </w:rPr>
        <w:t xml:space="preserve"> </w:t>
      </w:r>
      <w:r w:rsidR="00BA43EA">
        <w:rPr>
          <w:rFonts w:ascii="Times New Roman" w:hAnsi="Times New Roman" w:cs="Times New Roman"/>
          <w:sz w:val="24"/>
          <w:szCs w:val="24"/>
        </w:rPr>
        <w:t xml:space="preserve">ujętych w </w:t>
      </w:r>
      <w:r w:rsidRPr="00120F25">
        <w:rPr>
          <w:rFonts w:ascii="Times New Roman" w:hAnsi="Times New Roman" w:cs="Times New Roman"/>
          <w:sz w:val="24"/>
          <w:szCs w:val="24"/>
        </w:rPr>
        <w:t>KPD</w:t>
      </w:r>
      <w:r w:rsidR="0095095B" w:rsidRPr="00120F25">
        <w:rPr>
          <w:rFonts w:ascii="Times New Roman" w:hAnsi="Times New Roman" w:cs="Times New Roman"/>
          <w:sz w:val="24"/>
          <w:szCs w:val="24"/>
        </w:rPr>
        <w:t>.</w:t>
      </w:r>
      <w:r w:rsidRPr="00120F25">
        <w:rPr>
          <w:rFonts w:ascii="Times New Roman" w:hAnsi="Times New Roman" w:cs="Times New Roman"/>
          <w:sz w:val="24"/>
          <w:szCs w:val="24"/>
        </w:rPr>
        <w:t xml:space="preserve"> </w:t>
      </w:r>
    </w:p>
    <w:p w14:paraId="13E771B8" w14:textId="6E712A96" w:rsidR="00EF0768"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W </w:t>
      </w:r>
      <w:r w:rsidR="0095095B" w:rsidRPr="00120F25">
        <w:rPr>
          <w:rFonts w:ascii="Times New Roman" w:hAnsi="Times New Roman" w:cs="Times New Roman"/>
          <w:sz w:val="24"/>
          <w:szCs w:val="24"/>
        </w:rPr>
        <w:t>proces przygotowania</w:t>
      </w:r>
      <w:r w:rsidRPr="00120F25">
        <w:rPr>
          <w:rFonts w:ascii="Times New Roman" w:hAnsi="Times New Roman" w:cs="Times New Roman"/>
          <w:sz w:val="24"/>
          <w:szCs w:val="24"/>
        </w:rPr>
        <w:t xml:space="preserve"> KPD i jego </w:t>
      </w:r>
      <w:r w:rsidR="0095095B" w:rsidRPr="00120F25">
        <w:rPr>
          <w:rFonts w:ascii="Times New Roman" w:hAnsi="Times New Roman" w:cs="Times New Roman"/>
          <w:sz w:val="24"/>
          <w:szCs w:val="24"/>
        </w:rPr>
        <w:t xml:space="preserve">przyszłą </w:t>
      </w:r>
      <w:r w:rsidRPr="00120F25">
        <w:rPr>
          <w:rFonts w:ascii="Times New Roman" w:hAnsi="Times New Roman" w:cs="Times New Roman"/>
          <w:sz w:val="24"/>
          <w:szCs w:val="24"/>
        </w:rPr>
        <w:t xml:space="preserve">aktualizację </w:t>
      </w:r>
      <w:r w:rsidR="00C01267">
        <w:rPr>
          <w:rFonts w:ascii="Times New Roman" w:hAnsi="Times New Roman" w:cs="Times New Roman"/>
          <w:sz w:val="24"/>
          <w:szCs w:val="24"/>
        </w:rPr>
        <w:t xml:space="preserve">szczególnie </w:t>
      </w:r>
      <w:r w:rsidRPr="00120F25">
        <w:rPr>
          <w:rFonts w:ascii="Times New Roman" w:hAnsi="Times New Roman" w:cs="Times New Roman"/>
          <w:sz w:val="24"/>
          <w:szCs w:val="24"/>
        </w:rPr>
        <w:t xml:space="preserve"> zaangażowane </w:t>
      </w:r>
      <w:r w:rsidR="003F0715">
        <w:rPr>
          <w:rFonts w:ascii="Times New Roman" w:hAnsi="Times New Roman" w:cs="Times New Roman"/>
          <w:sz w:val="24"/>
          <w:szCs w:val="24"/>
        </w:rPr>
        <w:t>są</w:t>
      </w:r>
      <w:r w:rsidRPr="00120F25">
        <w:rPr>
          <w:rFonts w:ascii="Times New Roman" w:hAnsi="Times New Roman" w:cs="Times New Roman"/>
          <w:sz w:val="24"/>
          <w:szCs w:val="24"/>
        </w:rPr>
        <w:t xml:space="preserve"> </w:t>
      </w:r>
      <w:r w:rsidR="00FF5E7D">
        <w:rPr>
          <w:rFonts w:ascii="Times New Roman" w:hAnsi="Times New Roman" w:cs="Times New Roman"/>
          <w:sz w:val="24"/>
          <w:szCs w:val="24"/>
        </w:rPr>
        <w:t>ministerstwa</w:t>
      </w:r>
      <w:r w:rsidRPr="00120F25">
        <w:rPr>
          <w:rFonts w:ascii="Times New Roman" w:hAnsi="Times New Roman" w:cs="Times New Roman"/>
          <w:sz w:val="24"/>
          <w:szCs w:val="24"/>
        </w:rPr>
        <w:t xml:space="preserve"> spraw zagranicznych, </w:t>
      </w:r>
      <w:r w:rsidR="0095095B" w:rsidRPr="00120F25">
        <w:rPr>
          <w:rFonts w:ascii="Times New Roman" w:hAnsi="Times New Roman" w:cs="Times New Roman"/>
          <w:sz w:val="24"/>
          <w:szCs w:val="24"/>
        </w:rPr>
        <w:t>rozwoju</w:t>
      </w:r>
      <w:r w:rsidRPr="00120F25">
        <w:rPr>
          <w:rFonts w:ascii="Times New Roman" w:hAnsi="Times New Roman" w:cs="Times New Roman"/>
          <w:sz w:val="24"/>
          <w:szCs w:val="24"/>
        </w:rPr>
        <w:t xml:space="preserve">, </w:t>
      </w:r>
      <w:r w:rsidR="0095095B" w:rsidRPr="00120F25">
        <w:rPr>
          <w:rFonts w:ascii="Times New Roman" w:hAnsi="Times New Roman" w:cs="Times New Roman"/>
          <w:sz w:val="24"/>
          <w:szCs w:val="24"/>
        </w:rPr>
        <w:t xml:space="preserve">rodziny, </w:t>
      </w:r>
      <w:r w:rsidRPr="00120F25">
        <w:rPr>
          <w:rFonts w:ascii="Times New Roman" w:hAnsi="Times New Roman" w:cs="Times New Roman"/>
          <w:sz w:val="24"/>
          <w:szCs w:val="24"/>
        </w:rPr>
        <w:t>pracy i polityki społecznej, sprawiedliwości, finansów</w:t>
      </w:r>
      <w:r w:rsidR="00CF0E21" w:rsidRPr="00120F25">
        <w:rPr>
          <w:rFonts w:ascii="Times New Roman" w:hAnsi="Times New Roman" w:cs="Times New Roman"/>
          <w:sz w:val="24"/>
          <w:szCs w:val="24"/>
        </w:rPr>
        <w:t>,</w:t>
      </w:r>
      <w:r w:rsidRPr="00120F25">
        <w:rPr>
          <w:rFonts w:ascii="Times New Roman" w:hAnsi="Times New Roman" w:cs="Times New Roman"/>
          <w:sz w:val="24"/>
          <w:szCs w:val="24"/>
        </w:rPr>
        <w:t xml:space="preserve"> s</w:t>
      </w:r>
      <w:r w:rsidR="0095095B" w:rsidRPr="00120F25">
        <w:rPr>
          <w:rFonts w:ascii="Times New Roman" w:hAnsi="Times New Roman" w:cs="Times New Roman"/>
          <w:sz w:val="24"/>
          <w:szCs w:val="24"/>
        </w:rPr>
        <w:t>karbu państwa</w:t>
      </w:r>
      <w:r w:rsidRPr="00120F25">
        <w:rPr>
          <w:rFonts w:ascii="Times New Roman" w:hAnsi="Times New Roman" w:cs="Times New Roman"/>
          <w:sz w:val="24"/>
          <w:szCs w:val="24"/>
        </w:rPr>
        <w:t xml:space="preserve"> </w:t>
      </w:r>
      <w:r w:rsidR="00FF5E7D">
        <w:rPr>
          <w:rFonts w:ascii="Times New Roman" w:hAnsi="Times New Roman" w:cs="Times New Roman"/>
          <w:sz w:val="24"/>
          <w:szCs w:val="24"/>
        </w:rPr>
        <w:t>a także</w:t>
      </w:r>
      <w:r w:rsidRPr="00120F25">
        <w:rPr>
          <w:rFonts w:ascii="Times New Roman" w:hAnsi="Times New Roman" w:cs="Times New Roman"/>
          <w:sz w:val="24"/>
          <w:szCs w:val="24"/>
        </w:rPr>
        <w:t xml:space="preserve"> </w:t>
      </w:r>
      <w:r w:rsidR="00CF7ACF">
        <w:rPr>
          <w:rFonts w:ascii="Times New Roman" w:hAnsi="Times New Roman" w:cs="Times New Roman"/>
          <w:sz w:val="24"/>
          <w:szCs w:val="24"/>
        </w:rPr>
        <w:t xml:space="preserve">Pełnomocnik Rządu </w:t>
      </w:r>
      <w:r w:rsidR="00CF7ACF">
        <w:rPr>
          <w:rFonts w:ascii="Times New Roman" w:hAnsi="Times New Roman"/>
          <w:sz w:val="24"/>
          <w:szCs w:val="24"/>
        </w:rPr>
        <w:t>do Spraw Równego Traktowania, Pełnomocnik Rządu do spraw społeczeństwa obywatelskiego</w:t>
      </w:r>
      <w:r w:rsidRPr="00120F25">
        <w:rPr>
          <w:rFonts w:ascii="Times New Roman" w:hAnsi="Times New Roman" w:cs="Times New Roman"/>
          <w:sz w:val="24"/>
          <w:szCs w:val="24"/>
        </w:rPr>
        <w:t xml:space="preserve">, Państwowa Inspekcja Pracy </w:t>
      </w:r>
      <w:r w:rsidR="00CF0E21" w:rsidRPr="00120F25">
        <w:rPr>
          <w:rFonts w:ascii="Times New Roman" w:hAnsi="Times New Roman" w:cs="Times New Roman"/>
          <w:sz w:val="24"/>
          <w:szCs w:val="24"/>
        </w:rPr>
        <w:t>i</w:t>
      </w:r>
      <w:r w:rsidRPr="00120F25">
        <w:rPr>
          <w:rFonts w:ascii="Times New Roman" w:hAnsi="Times New Roman" w:cs="Times New Roman"/>
          <w:sz w:val="24"/>
          <w:szCs w:val="24"/>
        </w:rPr>
        <w:t xml:space="preserve"> Rzecznik Praw Obywatelskich.</w:t>
      </w:r>
      <w:r w:rsidR="008D71F0">
        <w:rPr>
          <w:rFonts w:ascii="Times New Roman" w:hAnsi="Times New Roman" w:cs="Times New Roman"/>
          <w:sz w:val="24"/>
          <w:szCs w:val="24"/>
        </w:rPr>
        <w:t xml:space="preserve"> </w:t>
      </w:r>
      <w:r w:rsidRPr="00120F25">
        <w:rPr>
          <w:rFonts w:ascii="Times New Roman" w:hAnsi="Times New Roman" w:cs="Times New Roman"/>
          <w:sz w:val="24"/>
          <w:szCs w:val="24"/>
        </w:rPr>
        <w:t xml:space="preserve">W trakcie prac nad </w:t>
      </w:r>
      <w:r w:rsidR="00FB1600">
        <w:rPr>
          <w:rFonts w:ascii="Times New Roman" w:hAnsi="Times New Roman" w:cs="Times New Roman"/>
          <w:sz w:val="24"/>
          <w:szCs w:val="24"/>
        </w:rPr>
        <w:t xml:space="preserve">Krajowym </w:t>
      </w:r>
      <w:r w:rsidRPr="00120F25">
        <w:rPr>
          <w:rFonts w:ascii="Times New Roman" w:hAnsi="Times New Roman" w:cs="Times New Roman"/>
          <w:sz w:val="24"/>
          <w:szCs w:val="24"/>
        </w:rPr>
        <w:t xml:space="preserve">Planem Działania konieczna była wszechstronna analiza obecnego stanu prawnego w odniesieniu do tematyki </w:t>
      </w:r>
      <w:r w:rsidR="009270F4" w:rsidRPr="009270F4">
        <w:rPr>
          <w:rFonts w:ascii="Times New Roman" w:hAnsi="Times New Roman" w:cs="Times New Roman"/>
          <w:i/>
          <w:sz w:val="24"/>
          <w:szCs w:val="24"/>
        </w:rPr>
        <w:t>W</w:t>
      </w:r>
      <w:r w:rsidRPr="009270F4">
        <w:rPr>
          <w:rFonts w:ascii="Times New Roman" w:hAnsi="Times New Roman" w:cs="Times New Roman"/>
          <w:i/>
          <w:sz w:val="24"/>
          <w:szCs w:val="24"/>
        </w:rPr>
        <w:t>ytycznych ONZ</w:t>
      </w:r>
      <w:r w:rsidRPr="00120F25">
        <w:rPr>
          <w:rFonts w:ascii="Times New Roman" w:hAnsi="Times New Roman" w:cs="Times New Roman"/>
          <w:sz w:val="24"/>
          <w:szCs w:val="24"/>
        </w:rPr>
        <w:t xml:space="preserve"> tak, aby zidentyfikować</w:t>
      </w:r>
      <w:r w:rsidR="00BA43EA">
        <w:rPr>
          <w:rFonts w:ascii="Times New Roman" w:hAnsi="Times New Roman" w:cs="Times New Roman"/>
          <w:sz w:val="24"/>
          <w:szCs w:val="24"/>
        </w:rPr>
        <w:t>,</w:t>
      </w:r>
      <w:r w:rsidRPr="00120F25">
        <w:rPr>
          <w:rFonts w:ascii="Times New Roman" w:hAnsi="Times New Roman" w:cs="Times New Roman"/>
          <w:sz w:val="24"/>
          <w:szCs w:val="24"/>
        </w:rPr>
        <w:t xml:space="preserve"> czy i gdzie polskie prawo i praktyka wymagają konkretnych zmian i dostosowań. Taka analiza została przeprowadzona przez właściwe</w:t>
      </w:r>
      <w:r w:rsidR="00EF0768">
        <w:rPr>
          <w:rFonts w:ascii="Times New Roman" w:hAnsi="Times New Roman" w:cs="Times New Roman"/>
          <w:sz w:val="24"/>
          <w:szCs w:val="24"/>
        </w:rPr>
        <w:t xml:space="preserve"> </w:t>
      </w:r>
      <w:r w:rsidRPr="00120F25">
        <w:rPr>
          <w:rFonts w:ascii="Times New Roman" w:hAnsi="Times New Roman" w:cs="Times New Roman"/>
          <w:sz w:val="24"/>
          <w:szCs w:val="24"/>
        </w:rPr>
        <w:t>ministerstwa</w:t>
      </w:r>
      <w:r w:rsidR="00EF0768">
        <w:rPr>
          <w:rFonts w:ascii="Times New Roman" w:hAnsi="Times New Roman" w:cs="Times New Roman"/>
          <w:sz w:val="24"/>
          <w:szCs w:val="24"/>
        </w:rPr>
        <w:t xml:space="preserve"> </w:t>
      </w:r>
      <w:r w:rsidR="0095095B" w:rsidRPr="00120F25">
        <w:rPr>
          <w:rFonts w:ascii="Times New Roman" w:hAnsi="Times New Roman" w:cs="Times New Roman"/>
          <w:sz w:val="24"/>
          <w:szCs w:val="24"/>
        </w:rPr>
        <w:t xml:space="preserve">i uwzględniona w </w:t>
      </w:r>
      <w:r w:rsidR="00CF0E21" w:rsidRPr="00120F25">
        <w:rPr>
          <w:rFonts w:ascii="Times New Roman" w:hAnsi="Times New Roman" w:cs="Times New Roman"/>
          <w:sz w:val="24"/>
          <w:szCs w:val="24"/>
        </w:rPr>
        <w:t xml:space="preserve">niniejszej, </w:t>
      </w:r>
      <w:r w:rsidR="0095095B" w:rsidRPr="00120F25">
        <w:rPr>
          <w:rFonts w:ascii="Times New Roman" w:hAnsi="Times New Roman" w:cs="Times New Roman"/>
          <w:sz w:val="24"/>
          <w:szCs w:val="24"/>
        </w:rPr>
        <w:t>pierwszej edycji KPD.</w:t>
      </w:r>
      <w:r w:rsidR="008D71F0" w:rsidRP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Niezbędna jest ścisła współpraca między administracją</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publiczną,</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a</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sektorem</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biznesu</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 xml:space="preserve">i społeczeństwem obywatelskim. Konsultacje z szerokim spektrum interesariuszy, przede wszystkim z  organizacjami </w:t>
      </w:r>
      <w:r w:rsidR="00E915D8">
        <w:rPr>
          <w:rFonts w:ascii="Times New Roman" w:hAnsi="Times New Roman" w:cs="Times New Roman"/>
          <w:sz w:val="24"/>
          <w:szCs w:val="24"/>
        </w:rPr>
        <w:t>pracodawców,</w:t>
      </w:r>
      <w:r w:rsidR="008D71F0" w:rsidRPr="00120F25">
        <w:rPr>
          <w:rFonts w:ascii="Times New Roman" w:hAnsi="Times New Roman" w:cs="Times New Roman"/>
          <w:sz w:val="24"/>
          <w:szCs w:val="24"/>
        </w:rPr>
        <w:t xml:space="preserve"> </w:t>
      </w:r>
      <w:r w:rsidR="00E915D8">
        <w:rPr>
          <w:rFonts w:ascii="Times New Roman" w:hAnsi="Times New Roman" w:cs="Times New Roman"/>
          <w:sz w:val="24"/>
          <w:szCs w:val="24"/>
        </w:rPr>
        <w:t>związkami zawodowymi i</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 xml:space="preserve">organizacjami pozarządowymi </w:t>
      </w:r>
      <w:r w:rsidR="008D71F0">
        <w:rPr>
          <w:rFonts w:ascii="Times New Roman" w:hAnsi="Times New Roman" w:cs="Times New Roman"/>
          <w:sz w:val="24"/>
          <w:szCs w:val="24"/>
        </w:rPr>
        <w:t>oraz</w:t>
      </w:r>
      <w:r w:rsidR="008D71F0" w:rsidRPr="00120F25">
        <w:rPr>
          <w:rFonts w:ascii="Times New Roman" w:hAnsi="Times New Roman" w:cs="Times New Roman"/>
          <w:sz w:val="24"/>
          <w:szCs w:val="24"/>
        </w:rPr>
        <w:t xml:space="preserve"> innymi partnerami,</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umożliwiają</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ocenę</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problematyki</w:t>
      </w:r>
      <w:r w:rsidR="008D71F0">
        <w:rPr>
          <w:rFonts w:ascii="Times New Roman" w:hAnsi="Times New Roman" w:cs="Times New Roman"/>
          <w:sz w:val="24"/>
          <w:szCs w:val="24"/>
        </w:rPr>
        <w:t xml:space="preserve"> </w:t>
      </w:r>
      <w:r w:rsidR="008D71F0" w:rsidRPr="00120F25">
        <w:rPr>
          <w:rFonts w:ascii="Times New Roman" w:hAnsi="Times New Roman" w:cs="Times New Roman"/>
          <w:sz w:val="24"/>
          <w:szCs w:val="24"/>
        </w:rPr>
        <w:t xml:space="preserve">z różnych perspektyw i zebranie konkretnych propozycji do wykorzystania w KPD. </w:t>
      </w:r>
    </w:p>
    <w:p w14:paraId="4DAA3D54" w14:textId="31025CE9" w:rsidR="0030558C" w:rsidRPr="00120F25" w:rsidRDefault="008D71F0" w:rsidP="00120F25">
      <w:pPr>
        <w:pStyle w:val="Bezodstpw"/>
        <w:jc w:val="both"/>
        <w:rPr>
          <w:rFonts w:ascii="Times New Roman" w:hAnsi="Times New Roman" w:cs="Times New Roman"/>
          <w:sz w:val="24"/>
          <w:szCs w:val="24"/>
        </w:rPr>
      </w:pPr>
      <w:r w:rsidRPr="00F25970">
        <w:rPr>
          <w:rFonts w:ascii="Times New Roman" w:hAnsi="Times New Roman" w:cs="Times New Roman"/>
          <w:sz w:val="24"/>
          <w:szCs w:val="24"/>
        </w:rPr>
        <w:t>Istotne forum konsultacji stanowi Rada Dialogu Społecznego powołana na mocy ustawy z dnia 24 lipca 2016 r.</w:t>
      </w:r>
    </w:p>
    <w:p w14:paraId="16FFAA11" w14:textId="77777777" w:rsidR="00633E0C" w:rsidRDefault="00633E0C" w:rsidP="00120F25">
      <w:pPr>
        <w:pStyle w:val="Bezodstpw"/>
        <w:jc w:val="both"/>
        <w:rPr>
          <w:rFonts w:ascii="Times New Roman" w:hAnsi="Times New Roman" w:cs="Times New Roman"/>
          <w:sz w:val="24"/>
          <w:szCs w:val="24"/>
        </w:rPr>
      </w:pPr>
    </w:p>
    <w:p w14:paraId="692C0CE3" w14:textId="25C68B93" w:rsidR="008A4558" w:rsidRPr="00120F25" w:rsidRDefault="008A4558" w:rsidP="00120F25">
      <w:pPr>
        <w:pStyle w:val="Bezodstpw"/>
        <w:jc w:val="both"/>
        <w:rPr>
          <w:rFonts w:ascii="Times New Roman" w:hAnsi="Times New Roman" w:cs="Times New Roman"/>
          <w:sz w:val="24"/>
          <w:szCs w:val="24"/>
        </w:rPr>
      </w:pPr>
      <w:r w:rsidRPr="00FB1600">
        <w:rPr>
          <w:rFonts w:ascii="Times New Roman" w:hAnsi="Times New Roman" w:cs="Times New Roman"/>
          <w:i/>
          <w:sz w:val="24"/>
          <w:szCs w:val="24"/>
        </w:rPr>
        <w:t>Wytyczne ONZ</w:t>
      </w:r>
      <w:r w:rsidR="00FB1600">
        <w:rPr>
          <w:rFonts w:ascii="Times New Roman" w:hAnsi="Times New Roman" w:cs="Times New Roman"/>
          <w:i/>
          <w:sz w:val="24"/>
          <w:szCs w:val="24"/>
        </w:rPr>
        <w:t xml:space="preserve"> do</w:t>
      </w:r>
      <w:r w:rsidR="009270F4">
        <w:rPr>
          <w:rFonts w:ascii="Times New Roman" w:hAnsi="Times New Roman" w:cs="Times New Roman"/>
          <w:i/>
          <w:sz w:val="24"/>
          <w:szCs w:val="24"/>
        </w:rPr>
        <w:t>tyczące</w:t>
      </w:r>
      <w:r w:rsidR="00FB1600">
        <w:rPr>
          <w:rFonts w:ascii="Times New Roman" w:hAnsi="Times New Roman" w:cs="Times New Roman"/>
          <w:i/>
          <w:sz w:val="24"/>
          <w:szCs w:val="24"/>
        </w:rPr>
        <w:t xml:space="preserve"> biznesu i praw człowieka</w:t>
      </w:r>
      <w:r w:rsidRPr="00120F25">
        <w:rPr>
          <w:rFonts w:ascii="Times New Roman" w:hAnsi="Times New Roman" w:cs="Times New Roman"/>
          <w:sz w:val="24"/>
          <w:szCs w:val="24"/>
        </w:rPr>
        <w:t xml:space="preserve"> wskazują ogólne zasady i instrumenty, z jakich może skorzystać państwo w celu </w:t>
      </w:r>
      <w:r w:rsidR="00C01267">
        <w:rPr>
          <w:rFonts w:ascii="Times New Roman" w:hAnsi="Times New Roman" w:cs="Times New Roman"/>
          <w:sz w:val="24"/>
          <w:szCs w:val="24"/>
        </w:rPr>
        <w:t xml:space="preserve">ochrony </w:t>
      </w:r>
      <w:r w:rsidRPr="00120F25">
        <w:rPr>
          <w:rFonts w:ascii="Times New Roman" w:hAnsi="Times New Roman" w:cs="Times New Roman"/>
          <w:sz w:val="24"/>
          <w:szCs w:val="24"/>
        </w:rPr>
        <w:t xml:space="preserve">obywateli  przed naruszaniem praw człowieka przez przedsiębiorstwa. </w:t>
      </w:r>
      <w:r w:rsidR="00FB1600" w:rsidRPr="00FB1600">
        <w:rPr>
          <w:rFonts w:ascii="Times New Roman" w:hAnsi="Times New Roman" w:cs="Times New Roman"/>
          <w:i/>
          <w:sz w:val="24"/>
          <w:szCs w:val="24"/>
        </w:rPr>
        <w:t>Wytyczne ONZ</w:t>
      </w:r>
      <w:r w:rsidRPr="00120F25">
        <w:rPr>
          <w:rFonts w:ascii="Times New Roman" w:hAnsi="Times New Roman" w:cs="Times New Roman"/>
          <w:sz w:val="24"/>
          <w:szCs w:val="24"/>
        </w:rPr>
        <w:t xml:space="preserve"> rekomenduj</w:t>
      </w:r>
      <w:r w:rsidR="00FB1600">
        <w:rPr>
          <w:rFonts w:ascii="Times New Roman" w:hAnsi="Times New Roman" w:cs="Times New Roman"/>
          <w:sz w:val="24"/>
          <w:szCs w:val="24"/>
        </w:rPr>
        <w:t>ą</w:t>
      </w:r>
      <w:r w:rsidR="00BA43EA">
        <w:rPr>
          <w:rFonts w:ascii="Times New Roman" w:hAnsi="Times New Roman" w:cs="Times New Roman"/>
          <w:sz w:val="24"/>
          <w:szCs w:val="24"/>
        </w:rPr>
        <w:t>, aby</w:t>
      </w:r>
      <w:r w:rsidRPr="00120F25">
        <w:rPr>
          <w:rFonts w:ascii="Times New Roman" w:hAnsi="Times New Roman" w:cs="Times New Roman"/>
          <w:sz w:val="24"/>
          <w:szCs w:val="24"/>
        </w:rPr>
        <w:t>:</w:t>
      </w:r>
    </w:p>
    <w:p w14:paraId="59F761F1" w14:textId="759825C9" w:rsidR="008A4558" w:rsidRPr="00120F25" w:rsidRDefault="008A4558" w:rsidP="00CF330D">
      <w:pPr>
        <w:pStyle w:val="Bezodstpw"/>
        <w:numPr>
          <w:ilvl w:val="0"/>
          <w:numId w:val="11"/>
        </w:numPr>
        <w:jc w:val="both"/>
        <w:rPr>
          <w:rFonts w:ascii="Times New Roman" w:hAnsi="Times New Roman" w:cs="Times New Roman"/>
          <w:sz w:val="24"/>
          <w:szCs w:val="24"/>
        </w:rPr>
      </w:pPr>
      <w:r w:rsidRPr="00120F25">
        <w:rPr>
          <w:rFonts w:ascii="Times New Roman" w:hAnsi="Times New Roman" w:cs="Times New Roman"/>
          <w:sz w:val="24"/>
          <w:szCs w:val="24"/>
        </w:rPr>
        <w:t>jasno określić, że przedsiębiorstwa mają obowiązek przestrzegać prawa człowieka na każdym etapie swojej działalności;</w:t>
      </w:r>
    </w:p>
    <w:p w14:paraId="02752F99" w14:textId="22FD2E02" w:rsidR="008A4558" w:rsidRPr="00120F25" w:rsidRDefault="008A4558" w:rsidP="00CF330D">
      <w:pPr>
        <w:pStyle w:val="Bezodstpw"/>
        <w:numPr>
          <w:ilvl w:val="0"/>
          <w:numId w:val="11"/>
        </w:numPr>
        <w:jc w:val="both"/>
        <w:rPr>
          <w:rFonts w:ascii="Times New Roman" w:hAnsi="Times New Roman" w:cs="Times New Roman"/>
          <w:sz w:val="24"/>
          <w:szCs w:val="24"/>
        </w:rPr>
      </w:pPr>
      <w:r w:rsidRPr="00120F25">
        <w:rPr>
          <w:rFonts w:ascii="Times New Roman" w:hAnsi="Times New Roman" w:cs="Times New Roman"/>
          <w:sz w:val="24"/>
          <w:szCs w:val="24"/>
        </w:rPr>
        <w:t>wprowadzać i monitorować prawo nakładające na przedsiębiorstwa obowiązek przestrzegania praw człowieka;</w:t>
      </w:r>
    </w:p>
    <w:p w14:paraId="64AFBA46" w14:textId="15303C2C" w:rsidR="008A4558" w:rsidRPr="00120F25" w:rsidRDefault="008A4558" w:rsidP="00CF330D">
      <w:pPr>
        <w:pStyle w:val="Bezodstpw"/>
        <w:numPr>
          <w:ilvl w:val="0"/>
          <w:numId w:val="11"/>
        </w:numPr>
        <w:jc w:val="both"/>
        <w:rPr>
          <w:rFonts w:ascii="Times New Roman" w:hAnsi="Times New Roman" w:cs="Times New Roman"/>
          <w:sz w:val="24"/>
          <w:szCs w:val="24"/>
        </w:rPr>
      </w:pPr>
      <w:r w:rsidRPr="00120F25">
        <w:rPr>
          <w:rFonts w:ascii="Times New Roman" w:hAnsi="Times New Roman" w:cs="Times New Roman"/>
          <w:sz w:val="24"/>
          <w:szCs w:val="24"/>
        </w:rPr>
        <w:t>zapewnić, aby wszelkie regulacje prawne odnoszące się do działalności przedsiębiorstw umożliwiały i nie utrudniały przestrzegania praw człowieka;</w:t>
      </w:r>
    </w:p>
    <w:p w14:paraId="448A0A64" w14:textId="55B50A44" w:rsidR="008A4558" w:rsidRPr="00120F25" w:rsidRDefault="008A4558" w:rsidP="00CF330D">
      <w:pPr>
        <w:pStyle w:val="Bezodstpw"/>
        <w:numPr>
          <w:ilvl w:val="0"/>
          <w:numId w:val="11"/>
        </w:numPr>
        <w:jc w:val="both"/>
        <w:rPr>
          <w:rFonts w:ascii="Times New Roman" w:hAnsi="Times New Roman" w:cs="Times New Roman"/>
          <w:sz w:val="24"/>
          <w:szCs w:val="24"/>
        </w:rPr>
      </w:pPr>
      <w:r w:rsidRPr="00120F25">
        <w:rPr>
          <w:rFonts w:ascii="Times New Roman" w:hAnsi="Times New Roman" w:cs="Times New Roman"/>
          <w:sz w:val="24"/>
          <w:szCs w:val="24"/>
        </w:rPr>
        <w:t>zachęcać i wymagać od przedsiębiorstw, aby informowały o działaniach podjętych w celu respektowania praw człowieka;</w:t>
      </w:r>
    </w:p>
    <w:p w14:paraId="7EBD6B93" w14:textId="087F22B3" w:rsidR="008A4558" w:rsidRPr="00120F25" w:rsidRDefault="008A4558" w:rsidP="00CF330D">
      <w:pPr>
        <w:pStyle w:val="Bezodstpw"/>
        <w:numPr>
          <w:ilvl w:val="0"/>
          <w:numId w:val="11"/>
        </w:numPr>
        <w:jc w:val="both"/>
        <w:rPr>
          <w:rFonts w:ascii="Times New Roman" w:hAnsi="Times New Roman" w:cs="Times New Roman"/>
          <w:sz w:val="24"/>
          <w:szCs w:val="24"/>
        </w:rPr>
      </w:pPr>
      <w:r w:rsidRPr="00120F25">
        <w:rPr>
          <w:rFonts w:ascii="Times New Roman" w:hAnsi="Times New Roman" w:cs="Times New Roman"/>
          <w:sz w:val="24"/>
          <w:szCs w:val="24"/>
        </w:rPr>
        <w:t>zachęcać i wymagać, aby przedsiębiorstwa upowszechniały ideę respektowania praw człowieka wśród swoich partnerów biznesowych;</w:t>
      </w:r>
    </w:p>
    <w:p w14:paraId="43D4F105" w14:textId="3A848E98" w:rsidR="008A4558" w:rsidRPr="00120F25" w:rsidRDefault="008A4558" w:rsidP="00CF330D">
      <w:pPr>
        <w:pStyle w:val="Bezodstpw"/>
        <w:numPr>
          <w:ilvl w:val="0"/>
          <w:numId w:val="11"/>
        </w:numPr>
        <w:jc w:val="both"/>
        <w:rPr>
          <w:rFonts w:ascii="Times New Roman" w:hAnsi="Times New Roman" w:cs="Times New Roman"/>
          <w:sz w:val="24"/>
          <w:szCs w:val="24"/>
        </w:rPr>
      </w:pPr>
      <w:r w:rsidRPr="00120F25">
        <w:rPr>
          <w:rFonts w:ascii="Times New Roman" w:hAnsi="Times New Roman" w:cs="Times New Roman"/>
          <w:sz w:val="24"/>
          <w:szCs w:val="24"/>
        </w:rPr>
        <w:t>podjąć kroki w kierunku szczególnie starannego przestrzegania praw człowieka przez przedsiębiorstwa państwowe;</w:t>
      </w:r>
    </w:p>
    <w:p w14:paraId="5B2F2827" w14:textId="412A84DE" w:rsidR="008A4558" w:rsidRDefault="008A4558" w:rsidP="00CF330D">
      <w:pPr>
        <w:pStyle w:val="Bezodstpw"/>
        <w:numPr>
          <w:ilvl w:val="0"/>
          <w:numId w:val="11"/>
        </w:numPr>
        <w:jc w:val="both"/>
        <w:rPr>
          <w:rFonts w:ascii="Times New Roman" w:hAnsi="Times New Roman" w:cs="Times New Roman"/>
          <w:sz w:val="24"/>
          <w:szCs w:val="24"/>
        </w:rPr>
      </w:pPr>
      <w:r w:rsidRPr="00120F25">
        <w:rPr>
          <w:rFonts w:ascii="Times New Roman" w:hAnsi="Times New Roman" w:cs="Times New Roman"/>
          <w:sz w:val="24"/>
          <w:szCs w:val="24"/>
        </w:rPr>
        <w:t>rozwijać stosowną politykę rządu i instytucji państwowych poprzez prowadzenie szkoleń i zapewnienie odpowiedniej informac</w:t>
      </w:r>
      <w:r w:rsidR="004C1700">
        <w:rPr>
          <w:rFonts w:ascii="Times New Roman" w:hAnsi="Times New Roman" w:cs="Times New Roman"/>
          <w:sz w:val="24"/>
          <w:szCs w:val="24"/>
        </w:rPr>
        <w:t>ji oraz wsparcia w tym zakresie.</w:t>
      </w:r>
    </w:p>
    <w:p w14:paraId="426BBE1B" w14:textId="77777777" w:rsidR="00A5569A" w:rsidRPr="00120F25" w:rsidRDefault="00A5569A" w:rsidP="00A5569A">
      <w:pPr>
        <w:pStyle w:val="Bezodstpw"/>
        <w:jc w:val="both"/>
        <w:rPr>
          <w:rFonts w:ascii="Times New Roman" w:hAnsi="Times New Roman" w:cs="Times New Roman"/>
          <w:sz w:val="24"/>
          <w:szCs w:val="24"/>
        </w:rPr>
      </w:pPr>
    </w:p>
    <w:p w14:paraId="7A3C3497" w14:textId="4CE55CA5" w:rsidR="008A4558" w:rsidRDefault="008A4558"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Krajowy Plan Działania</w:t>
      </w:r>
      <w:r w:rsidR="00FB1600">
        <w:rPr>
          <w:rFonts w:ascii="Times New Roman" w:hAnsi="Times New Roman" w:cs="Times New Roman"/>
          <w:sz w:val="24"/>
          <w:szCs w:val="24"/>
        </w:rPr>
        <w:t xml:space="preserve"> na rzecz wdrażania </w:t>
      </w:r>
      <w:r w:rsidR="00FB1600" w:rsidRPr="00FB1600">
        <w:rPr>
          <w:rFonts w:ascii="Times New Roman" w:hAnsi="Times New Roman" w:cs="Times New Roman"/>
          <w:i/>
          <w:sz w:val="24"/>
          <w:szCs w:val="24"/>
        </w:rPr>
        <w:t>Wytycznych ONZ dot. biznesu i praw człowieka</w:t>
      </w:r>
      <w:r w:rsidRPr="00120F25">
        <w:rPr>
          <w:rFonts w:ascii="Times New Roman" w:hAnsi="Times New Roman" w:cs="Times New Roman"/>
          <w:sz w:val="24"/>
          <w:szCs w:val="24"/>
        </w:rPr>
        <w:t xml:space="preserve"> został zbudowany w oparciu o 3 filary zawarte w </w:t>
      </w:r>
      <w:r w:rsidRPr="00FB1600">
        <w:rPr>
          <w:rFonts w:ascii="Times New Roman" w:hAnsi="Times New Roman" w:cs="Times New Roman"/>
          <w:i/>
          <w:sz w:val="24"/>
          <w:szCs w:val="24"/>
        </w:rPr>
        <w:t xml:space="preserve">Wytycznych </w:t>
      </w:r>
      <w:r w:rsidRPr="00120F25">
        <w:rPr>
          <w:rFonts w:ascii="Times New Roman" w:hAnsi="Times New Roman" w:cs="Times New Roman"/>
          <w:sz w:val="24"/>
          <w:szCs w:val="24"/>
        </w:rPr>
        <w:t>:</w:t>
      </w:r>
    </w:p>
    <w:p w14:paraId="72BA80EF" w14:textId="5860124E" w:rsidR="008A4558" w:rsidRPr="00120F25" w:rsidRDefault="00FB1600" w:rsidP="00CF330D">
      <w:pPr>
        <w:pStyle w:val="Bezodstpw"/>
        <w:numPr>
          <w:ilvl w:val="0"/>
          <w:numId w:val="12"/>
        </w:numPr>
        <w:jc w:val="both"/>
        <w:rPr>
          <w:rFonts w:ascii="Times New Roman" w:hAnsi="Times New Roman" w:cs="Times New Roman"/>
          <w:sz w:val="24"/>
          <w:szCs w:val="24"/>
        </w:rPr>
      </w:pPr>
      <w:r>
        <w:rPr>
          <w:rFonts w:ascii="Times New Roman" w:hAnsi="Times New Roman" w:cs="Times New Roman"/>
          <w:sz w:val="24"/>
          <w:szCs w:val="24"/>
        </w:rPr>
        <w:t>Z</w:t>
      </w:r>
      <w:r w:rsidR="008A4558" w:rsidRPr="00120F25">
        <w:rPr>
          <w:rFonts w:ascii="Times New Roman" w:hAnsi="Times New Roman" w:cs="Times New Roman"/>
          <w:sz w:val="24"/>
          <w:szCs w:val="24"/>
        </w:rPr>
        <w:t>obowiązanie pa</w:t>
      </w:r>
      <w:r>
        <w:rPr>
          <w:rFonts w:ascii="Times New Roman" w:hAnsi="Times New Roman" w:cs="Times New Roman"/>
          <w:sz w:val="24"/>
          <w:szCs w:val="24"/>
        </w:rPr>
        <w:t>ństwa do ochrony praw człowieka.</w:t>
      </w:r>
    </w:p>
    <w:p w14:paraId="77F1493B" w14:textId="495ABB7C" w:rsidR="008A4558" w:rsidRPr="00120F25" w:rsidRDefault="00FB1600" w:rsidP="00CF330D">
      <w:pPr>
        <w:pStyle w:val="Bezodstpw"/>
        <w:numPr>
          <w:ilvl w:val="0"/>
          <w:numId w:val="12"/>
        </w:numPr>
        <w:jc w:val="both"/>
        <w:rPr>
          <w:rFonts w:ascii="Times New Roman" w:hAnsi="Times New Roman" w:cs="Times New Roman"/>
          <w:sz w:val="24"/>
          <w:szCs w:val="24"/>
        </w:rPr>
      </w:pPr>
      <w:r>
        <w:rPr>
          <w:rFonts w:ascii="Times New Roman" w:hAnsi="Times New Roman" w:cs="Times New Roman"/>
          <w:sz w:val="24"/>
          <w:szCs w:val="24"/>
        </w:rPr>
        <w:t>O</w:t>
      </w:r>
      <w:r w:rsidR="008A4558" w:rsidRPr="00120F25">
        <w:rPr>
          <w:rFonts w:ascii="Times New Roman" w:hAnsi="Times New Roman" w:cs="Times New Roman"/>
          <w:sz w:val="24"/>
          <w:szCs w:val="24"/>
        </w:rPr>
        <w:t>dpow</w:t>
      </w:r>
      <w:r>
        <w:rPr>
          <w:rFonts w:ascii="Times New Roman" w:hAnsi="Times New Roman" w:cs="Times New Roman"/>
          <w:sz w:val="24"/>
          <w:szCs w:val="24"/>
        </w:rPr>
        <w:t>iedzialność przedsiębiorstw za poszanowanie praw człowieka.</w:t>
      </w:r>
    </w:p>
    <w:p w14:paraId="7E9358BC" w14:textId="3BD76101" w:rsidR="008A4558" w:rsidRPr="00120F25" w:rsidRDefault="00FB1600" w:rsidP="00CF330D">
      <w:pPr>
        <w:pStyle w:val="Bezodstpw"/>
        <w:numPr>
          <w:ilvl w:val="0"/>
          <w:numId w:val="12"/>
        </w:numPr>
        <w:jc w:val="both"/>
        <w:rPr>
          <w:rFonts w:ascii="Times New Roman" w:hAnsi="Times New Roman" w:cs="Times New Roman"/>
          <w:sz w:val="24"/>
          <w:szCs w:val="24"/>
        </w:rPr>
      </w:pPr>
      <w:r>
        <w:rPr>
          <w:rFonts w:ascii="Times New Roman" w:hAnsi="Times New Roman" w:cs="Times New Roman"/>
          <w:sz w:val="24"/>
          <w:szCs w:val="24"/>
        </w:rPr>
        <w:t>D</w:t>
      </w:r>
      <w:r w:rsidR="008A4558" w:rsidRPr="00120F25">
        <w:rPr>
          <w:rFonts w:ascii="Times New Roman" w:hAnsi="Times New Roman" w:cs="Times New Roman"/>
          <w:sz w:val="24"/>
          <w:szCs w:val="24"/>
        </w:rPr>
        <w:t>ostęp do środków zaradczych.</w:t>
      </w:r>
    </w:p>
    <w:p w14:paraId="66FF473D" w14:textId="73B0ADBB" w:rsidR="0030558C" w:rsidRPr="003E235C" w:rsidRDefault="008A40BA" w:rsidP="003E235C">
      <w:pPr>
        <w:pStyle w:val="Nagwek1"/>
        <w:jc w:val="left"/>
      </w:pPr>
      <w:bookmarkStart w:id="5" w:name="_Toc468700966"/>
      <w:r w:rsidRPr="003E235C">
        <w:lastRenderedPageBreak/>
        <w:t>F</w:t>
      </w:r>
      <w:r w:rsidR="00480E41" w:rsidRPr="003E235C">
        <w:t>ILAR</w:t>
      </w:r>
      <w:r w:rsidRPr="003E235C">
        <w:t xml:space="preserve"> I</w:t>
      </w:r>
      <w:r w:rsidR="0030558C" w:rsidRPr="003E235C">
        <w:t xml:space="preserve">       </w:t>
      </w:r>
      <w:r w:rsidR="003E235C" w:rsidRPr="003E235C">
        <w:br/>
      </w:r>
      <w:r w:rsidR="0030558C" w:rsidRPr="003E235C">
        <w:t>Obowiązek państwa dotyczący zapewnienia ochrony praw człowieka</w:t>
      </w:r>
      <w:bookmarkEnd w:id="5"/>
    </w:p>
    <w:p w14:paraId="6A5CD2BD" w14:textId="77777777" w:rsidR="00232CEC" w:rsidRPr="00633E0C" w:rsidRDefault="00232CEC" w:rsidP="00120F25">
      <w:pPr>
        <w:pStyle w:val="Bezodstpw"/>
        <w:jc w:val="both"/>
        <w:rPr>
          <w:rFonts w:ascii="Times New Roman" w:hAnsi="Times New Roman" w:cs="Times New Roman"/>
          <w:sz w:val="28"/>
          <w:szCs w:val="28"/>
        </w:rPr>
      </w:pPr>
    </w:p>
    <w:p w14:paraId="060D85DD" w14:textId="695C6F70" w:rsidR="0030558C" w:rsidRPr="00913559" w:rsidRDefault="0030558C" w:rsidP="00E768BA">
      <w:pPr>
        <w:pStyle w:val="Nagwek2"/>
        <w:numPr>
          <w:ilvl w:val="1"/>
          <w:numId w:val="12"/>
        </w:numPr>
        <w:rPr>
          <w:u w:val="single"/>
        </w:rPr>
      </w:pPr>
      <w:bookmarkStart w:id="6" w:name="_Toc468700967"/>
      <w:r w:rsidRPr="00913559">
        <w:rPr>
          <w:u w:val="single"/>
        </w:rPr>
        <w:t>Międzynarodowe podstawy prawne obowiązujące w Polsce</w:t>
      </w:r>
      <w:bookmarkEnd w:id="6"/>
      <w:r w:rsidRPr="00913559">
        <w:rPr>
          <w:u w:val="single"/>
        </w:rPr>
        <w:t xml:space="preserve"> </w:t>
      </w:r>
    </w:p>
    <w:p w14:paraId="4FD523A9" w14:textId="77777777" w:rsidR="0023058A" w:rsidRDefault="0023058A" w:rsidP="00120F25">
      <w:pPr>
        <w:pStyle w:val="Bezodstpw"/>
        <w:jc w:val="both"/>
        <w:rPr>
          <w:rFonts w:ascii="Times New Roman" w:eastAsia="Calibri" w:hAnsi="Times New Roman" w:cs="Times New Roman"/>
          <w:bCs/>
          <w:iCs/>
          <w:sz w:val="24"/>
          <w:szCs w:val="24"/>
        </w:rPr>
      </w:pPr>
    </w:p>
    <w:p w14:paraId="3EC5E2F6" w14:textId="2BF5D805" w:rsidR="001B65CD" w:rsidRPr="00120F25" w:rsidRDefault="0023058A" w:rsidP="00120F25">
      <w:pPr>
        <w:pStyle w:val="Bezodstpw"/>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O</w:t>
      </w:r>
      <w:r w:rsidR="001B65CD" w:rsidRPr="00120F25">
        <w:rPr>
          <w:rFonts w:ascii="Times New Roman" w:eastAsia="Calibri" w:hAnsi="Times New Roman" w:cs="Times New Roman"/>
          <w:bCs/>
          <w:iCs/>
          <w:sz w:val="24"/>
          <w:szCs w:val="24"/>
        </w:rPr>
        <w:t>bowiązek państwa dotyczący ochrony praw człowieka wynika</w:t>
      </w:r>
      <w:r w:rsidR="00111FAC">
        <w:rPr>
          <w:rFonts w:ascii="Times New Roman" w:eastAsia="Calibri" w:hAnsi="Times New Roman" w:cs="Times New Roman"/>
          <w:bCs/>
          <w:iCs/>
          <w:sz w:val="24"/>
          <w:szCs w:val="24"/>
        </w:rPr>
        <w:t xml:space="preserve"> z Konstytucji R</w:t>
      </w:r>
      <w:r w:rsidR="00A5569A">
        <w:rPr>
          <w:rFonts w:ascii="Times New Roman" w:eastAsia="Calibri" w:hAnsi="Times New Roman" w:cs="Times New Roman"/>
          <w:bCs/>
          <w:iCs/>
          <w:sz w:val="24"/>
          <w:szCs w:val="24"/>
        </w:rPr>
        <w:t xml:space="preserve">zeczypospolitej </w:t>
      </w:r>
      <w:r w:rsidR="00111FAC">
        <w:rPr>
          <w:rFonts w:ascii="Times New Roman" w:eastAsia="Calibri" w:hAnsi="Times New Roman" w:cs="Times New Roman"/>
          <w:bCs/>
          <w:iCs/>
          <w:sz w:val="24"/>
          <w:szCs w:val="24"/>
        </w:rPr>
        <w:t>P</w:t>
      </w:r>
      <w:r w:rsidR="00A5569A">
        <w:rPr>
          <w:rFonts w:ascii="Times New Roman" w:eastAsia="Calibri" w:hAnsi="Times New Roman" w:cs="Times New Roman"/>
          <w:bCs/>
          <w:iCs/>
          <w:sz w:val="24"/>
          <w:szCs w:val="24"/>
        </w:rPr>
        <w:t xml:space="preserve">olskiej </w:t>
      </w:r>
      <w:r w:rsidR="00111FAC">
        <w:rPr>
          <w:rFonts w:ascii="Times New Roman" w:eastAsia="Calibri" w:hAnsi="Times New Roman" w:cs="Times New Roman"/>
          <w:bCs/>
          <w:iCs/>
          <w:sz w:val="24"/>
          <w:szCs w:val="24"/>
        </w:rPr>
        <w:t>oraz</w:t>
      </w:r>
      <w:r w:rsidR="00A5569A">
        <w:rPr>
          <w:rFonts w:ascii="Times New Roman" w:eastAsia="Calibri" w:hAnsi="Times New Roman" w:cs="Times New Roman"/>
          <w:bCs/>
          <w:iCs/>
          <w:sz w:val="24"/>
          <w:szCs w:val="24"/>
        </w:rPr>
        <w:t xml:space="preserve"> </w:t>
      </w:r>
      <w:r w:rsidR="00111FAC">
        <w:rPr>
          <w:rFonts w:ascii="Times New Roman" w:eastAsia="Calibri" w:hAnsi="Times New Roman" w:cs="Times New Roman"/>
          <w:bCs/>
          <w:iCs/>
          <w:sz w:val="24"/>
          <w:szCs w:val="24"/>
        </w:rPr>
        <w:t xml:space="preserve">z ratyfikowanych </w:t>
      </w:r>
      <w:r w:rsidR="001B65CD" w:rsidRPr="00120F25">
        <w:rPr>
          <w:rFonts w:ascii="Times New Roman" w:eastAsia="Calibri" w:hAnsi="Times New Roman" w:cs="Times New Roman"/>
          <w:bCs/>
          <w:iCs/>
          <w:sz w:val="24"/>
          <w:szCs w:val="24"/>
        </w:rPr>
        <w:t>umów międzynarodowych, które zobowiązują Państwa-Strony do poszanowania, ochrony i realizacji praw człowieka przysługujących osobom znajdującym się na ich terytorium i/lub w obrębie ich jurysdykcji. Dotyczy to także ochrony przed naruszaniem praw człowieka przez strony trzecie, w tym przedsiębiorstwa.</w:t>
      </w:r>
    </w:p>
    <w:p w14:paraId="48A0C5AB" w14:textId="77777777" w:rsidR="001B65CD" w:rsidRPr="00120F25" w:rsidRDefault="001B65CD" w:rsidP="00120F25">
      <w:pPr>
        <w:pStyle w:val="Bezodstpw"/>
        <w:jc w:val="both"/>
        <w:rPr>
          <w:rFonts w:ascii="Times New Roman" w:eastAsia="Calibri" w:hAnsi="Times New Roman" w:cs="Times New Roman"/>
          <w:bCs/>
          <w:iCs/>
          <w:sz w:val="24"/>
          <w:szCs w:val="24"/>
        </w:rPr>
      </w:pPr>
    </w:p>
    <w:p w14:paraId="5ACC03D7" w14:textId="45B60664" w:rsidR="001B65CD" w:rsidRPr="00120F25" w:rsidRDefault="001B65CD" w:rsidP="00120F25">
      <w:pPr>
        <w:pStyle w:val="Bezodstpw"/>
        <w:jc w:val="both"/>
        <w:rPr>
          <w:rFonts w:ascii="Times New Roman" w:eastAsia="Calibri" w:hAnsi="Times New Roman" w:cs="Times New Roman"/>
          <w:bCs/>
          <w:iCs/>
          <w:sz w:val="24"/>
          <w:szCs w:val="24"/>
        </w:rPr>
      </w:pPr>
      <w:r w:rsidRPr="00E23165">
        <w:rPr>
          <w:rFonts w:ascii="Times New Roman" w:eastAsia="Calibri" w:hAnsi="Times New Roman" w:cs="Times New Roman"/>
          <w:bCs/>
          <w:i/>
          <w:iCs/>
          <w:sz w:val="24"/>
          <w:szCs w:val="24"/>
        </w:rPr>
        <w:t>Wytyczne ONZ dot. biznesu i praw człowieka</w:t>
      </w:r>
      <w:r w:rsidRPr="00120F25">
        <w:rPr>
          <w:rFonts w:ascii="Times New Roman" w:eastAsia="Calibri" w:hAnsi="Times New Roman" w:cs="Times New Roman"/>
          <w:bCs/>
          <w:iCs/>
          <w:sz w:val="24"/>
          <w:szCs w:val="24"/>
        </w:rPr>
        <w:t xml:space="preserve"> </w:t>
      </w:r>
      <w:r w:rsidR="009C5E8C">
        <w:rPr>
          <w:rFonts w:ascii="Times New Roman" w:eastAsia="Calibri" w:hAnsi="Times New Roman" w:cs="Times New Roman"/>
          <w:bCs/>
          <w:iCs/>
          <w:sz w:val="24"/>
          <w:szCs w:val="24"/>
        </w:rPr>
        <w:t>znaczny nacisk kładą na pozytywne  obowiązki państwa i</w:t>
      </w:r>
      <w:r w:rsidRPr="00120F25">
        <w:rPr>
          <w:rFonts w:ascii="Times New Roman" w:eastAsia="Calibri" w:hAnsi="Times New Roman" w:cs="Times New Roman"/>
          <w:bCs/>
          <w:iCs/>
          <w:sz w:val="24"/>
          <w:szCs w:val="24"/>
        </w:rPr>
        <w:t xml:space="preserve"> wskazują m.in. na następujące kwestie:</w:t>
      </w:r>
    </w:p>
    <w:p w14:paraId="53897A69" w14:textId="77777777" w:rsidR="001B65CD" w:rsidRPr="00120F25" w:rsidRDefault="0023058A" w:rsidP="00120F25">
      <w:pPr>
        <w:pStyle w:val="Bezodstpw"/>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B65CD" w:rsidRPr="00120F25">
        <w:rPr>
          <w:rFonts w:ascii="Times New Roman" w:eastAsia="Calibri" w:hAnsi="Times New Roman" w:cs="Times New Roman"/>
          <w:bCs/>
          <w:iCs/>
          <w:sz w:val="24"/>
          <w:szCs w:val="24"/>
        </w:rPr>
        <w:t>spoczywający na państwie obowiązek ochrony praw człowieka odnos</w:t>
      </w:r>
      <w:r w:rsidR="004C1700">
        <w:rPr>
          <w:rFonts w:ascii="Times New Roman" w:eastAsia="Calibri" w:hAnsi="Times New Roman" w:cs="Times New Roman"/>
          <w:bCs/>
          <w:iCs/>
          <w:sz w:val="24"/>
          <w:szCs w:val="24"/>
        </w:rPr>
        <w:t>i się do standardu postępowania;</w:t>
      </w:r>
      <w:r w:rsidR="001B65CD" w:rsidRPr="00120F25">
        <w:rPr>
          <w:rFonts w:ascii="Times New Roman" w:eastAsia="Calibri" w:hAnsi="Times New Roman" w:cs="Times New Roman"/>
          <w:bCs/>
          <w:iCs/>
          <w:sz w:val="24"/>
          <w:szCs w:val="24"/>
        </w:rPr>
        <w:t xml:space="preserve"> </w:t>
      </w:r>
    </w:p>
    <w:p w14:paraId="5C29DF24" w14:textId="77777777" w:rsidR="001B65CD" w:rsidRPr="00120F25" w:rsidRDefault="0023058A" w:rsidP="00120F25">
      <w:pPr>
        <w:pStyle w:val="Bezodstpw"/>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B65CD" w:rsidRPr="00120F25">
        <w:rPr>
          <w:rFonts w:ascii="Times New Roman" w:eastAsia="Calibri" w:hAnsi="Times New Roman" w:cs="Times New Roman"/>
          <w:bCs/>
          <w:iCs/>
          <w:sz w:val="24"/>
          <w:szCs w:val="24"/>
        </w:rPr>
        <w:t>państwa nie są odpowiedzialne za naruszanie praw człowieka przez podmioty prywatne, jednak państwa mogą łamać prawa człowieka, jeśli nie podejmą odpowiednich kroków, aby zapobiec naruszeniom praw cz</w:t>
      </w:r>
      <w:r w:rsidR="004C1700">
        <w:rPr>
          <w:rFonts w:ascii="Times New Roman" w:eastAsia="Calibri" w:hAnsi="Times New Roman" w:cs="Times New Roman"/>
          <w:bCs/>
          <w:iCs/>
          <w:sz w:val="24"/>
          <w:szCs w:val="24"/>
        </w:rPr>
        <w:t>łowieka przez podmioty prywatne;</w:t>
      </w:r>
      <w:r w:rsidR="001B65CD" w:rsidRPr="00120F25">
        <w:rPr>
          <w:rFonts w:ascii="Times New Roman" w:eastAsia="Calibri" w:hAnsi="Times New Roman" w:cs="Times New Roman"/>
          <w:bCs/>
          <w:iCs/>
          <w:sz w:val="24"/>
          <w:szCs w:val="24"/>
        </w:rPr>
        <w:t xml:space="preserve">     </w:t>
      </w:r>
    </w:p>
    <w:p w14:paraId="4D624F7B" w14:textId="77777777" w:rsidR="001B65CD" w:rsidRPr="00120F25" w:rsidRDefault="0023058A" w:rsidP="00120F25">
      <w:pPr>
        <w:pStyle w:val="Bezodstpw"/>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B65CD" w:rsidRPr="00120F25">
        <w:rPr>
          <w:rFonts w:ascii="Times New Roman" w:eastAsia="Calibri" w:hAnsi="Times New Roman" w:cs="Times New Roman"/>
          <w:bCs/>
          <w:iCs/>
          <w:sz w:val="24"/>
          <w:szCs w:val="24"/>
        </w:rPr>
        <w:t>państwa powinny brać pod uwagę pełen wachlarz dopuszczalnych środków zapobiegawczych i zaradczych, w tym różnego rodzaju polityki, ustawodawstwo, przepisy i regu</w:t>
      </w:r>
      <w:r w:rsidR="004C1700">
        <w:rPr>
          <w:rFonts w:ascii="Times New Roman" w:eastAsia="Calibri" w:hAnsi="Times New Roman" w:cs="Times New Roman"/>
          <w:bCs/>
          <w:iCs/>
          <w:sz w:val="24"/>
          <w:szCs w:val="24"/>
        </w:rPr>
        <w:t>lacje oraz praktykę orzeczniczą;</w:t>
      </w:r>
      <w:r w:rsidR="001B65CD" w:rsidRPr="00120F25">
        <w:rPr>
          <w:rFonts w:ascii="Times New Roman" w:eastAsia="Calibri" w:hAnsi="Times New Roman" w:cs="Times New Roman"/>
          <w:bCs/>
          <w:iCs/>
          <w:sz w:val="24"/>
          <w:szCs w:val="24"/>
        </w:rPr>
        <w:t xml:space="preserve"> </w:t>
      </w:r>
    </w:p>
    <w:p w14:paraId="4F8FEEA2" w14:textId="77777777" w:rsidR="001B65CD" w:rsidRPr="00120F25" w:rsidRDefault="0023058A" w:rsidP="00120F25">
      <w:pPr>
        <w:pStyle w:val="Bezodstpw"/>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B65CD" w:rsidRPr="00120F25">
        <w:rPr>
          <w:rFonts w:ascii="Times New Roman" w:eastAsia="Calibri" w:hAnsi="Times New Roman" w:cs="Times New Roman"/>
          <w:bCs/>
          <w:iCs/>
          <w:sz w:val="24"/>
          <w:szCs w:val="24"/>
        </w:rPr>
        <w:t xml:space="preserve">obowiązkiem państwa jest także chronić i promować rządy prawa, m.in. poprzez podejmowanie działań zapewniających równość wobec prawa, sprawiedliwość w jego stosowaniu oraz przejrzystość proceduralną i prawną.  </w:t>
      </w:r>
    </w:p>
    <w:p w14:paraId="5FC2AB98" w14:textId="77777777" w:rsidR="001B65CD" w:rsidRPr="00120F25" w:rsidRDefault="001B65CD" w:rsidP="00120F25">
      <w:pPr>
        <w:pStyle w:val="Bezodstpw"/>
        <w:jc w:val="both"/>
        <w:rPr>
          <w:rFonts w:ascii="Times New Roman" w:eastAsia="Calibri" w:hAnsi="Times New Roman" w:cs="Times New Roman"/>
          <w:bCs/>
          <w:iCs/>
          <w:sz w:val="24"/>
          <w:szCs w:val="24"/>
        </w:rPr>
      </w:pPr>
    </w:p>
    <w:p w14:paraId="4A3DD1E4" w14:textId="425C71CE" w:rsidR="0030558C"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W powszechnym prawie międzynarodowym brak jest regulacji traktatowych nakładających zobowiązania na przedsiębiorstwa międzynarodowe dotyczące przestrzegania praw człowieka oraz przewidujące ich odpowiedzialność za </w:t>
      </w:r>
      <w:r w:rsidR="009C5E8C">
        <w:rPr>
          <w:rFonts w:ascii="Times New Roman" w:hAnsi="Times New Roman" w:cs="Times New Roman"/>
          <w:sz w:val="24"/>
          <w:szCs w:val="24"/>
        </w:rPr>
        <w:t xml:space="preserve">ich </w:t>
      </w:r>
      <w:r w:rsidRPr="00120F25">
        <w:rPr>
          <w:rFonts w:ascii="Times New Roman" w:hAnsi="Times New Roman" w:cs="Times New Roman"/>
          <w:sz w:val="24"/>
          <w:szCs w:val="24"/>
        </w:rPr>
        <w:t>naruszenie</w:t>
      </w:r>
      <w:r w:rsidR="009C5E8C">
        <w:rPr>
          <w:rFonts w:ascii="Times New Roman" w:hAnsi="Times New Roman" w:cs="Times New Roman"/>
          <w:sz w:val="24"/>
          <w:szCs w:val="24"/>
        </w:rPr>
        <w:t>.</w:t>
      </w:r>
      <w:r w:rsidRPr="00120F25">
        <w:rPr>
          <w:rFonts w:ascii="Times New Roman" w:hAnsi="Times New Roman" w:cs="Times New Roman"/>
          <w:sz w:val="24"/>
          <w:szCs w:val="24"/>
        </w:rPr>
        <w:t xml:space="preserve"> </w:t>
      </w:r>
      <w:r w:rsidR="009C5E8C">
        <w:rPr>
          <w:rFonts w:ascii="Times New Roman" w:hAnsi="Times New Roman" w:cs="Times New Roman"/>
          <w:sz w:val="24"/>
          <w:szCs w:val="24"/>
        </w:rPr>
        <w:t xml:space="preserve">Niemniej w niektórych </w:t>
      </w:r>
      <w:r w:rsidRPr="00120F25">
        <w:rPr>
          <w:rFonts w:ascii="Times New Roman" w:hAnsi="Times New Roman" w:cs="Times New Roman"/>
          <w:sz w:val="24"/>
          <w:szCs w:val="24"/>
        </w:rPr>
        <w:t xml:space="preserve"> konwencjach wielostronnych państwa zobowiązują się do ustanowienia swojej jurysdykcji w stosunku do eksterytorialnych działań osób prawnych, objętych zakresem danej konwencji. Traktaty tego rodzaju przewidują obowiązek wprowadzenia w ustawodawstwie krajowym odpowiedzialności karnej osób prawnych. Do tego rodzaju porozum</w:t>
      </w:r>
      <w:r w:rsidR="00232CEC" w:rsidRPr="00120F25">
        <w:rPr>
          <w:rFonts w:ascii="Times New Roman" w:hAnsi="Times New Roman" w:cs="Times New Roman"/>
          <w:sz w:val="24"/>
          <w:szCs w:val="24"/>
        </w:rPr>
        <w:t>ień, których stroną jest Polska, należą</w:t>
      </w:r>
      <w:r w:rsidRPr="00120F25">
        <w:rPr>
          <w:rFonts w:ascii="Times New Roman" w:hAnsi="Times New Roman" w:cs="Times New Roman"/>
          <w:sz w:val="24"/>
          <w:szCs w:val="24"/>
        </w:rPr>
        <w:t>:</w:t>
      </w:r>
    </w:p>
    <w:p w14:paraId="52C2DDA1" w14:textId="22ED0F8D" w:rsidR="0030558C" w:rsidRPr="00120F25"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1.</w:t>
      </w:r>
      <w:r w:rsidR="007A1FFF">
        <w:rPr>
          <w:rFonts w:ascii="Times New Roman" w:hAnsi="Times New Roman" w:cs="Times New Roman"/>
          <w:sz w:val="24"/>
          <w:szCs w:val="24"/>
        </w:rPr>
        <w:t xml:space="preserve"> </w:t>
      </w:r>
      <w:r w:rsidRPr="00120F25">
        <w:rPr>
          <w:rFonts w:ascii="Times New Roman" w:hAnsi="Times New Roman" w:cs="Times New Roman"/>
          <w:sz w:val="24"/>
          <w:szCs w:val="24"/>
        </w:rPr>
        <w:t>Prawnokarna konwencja Rady Europy o korupcji z 27.1.1999 r. (Dz. U. z 2005 r. poz. 249);</w:t>
      </w:r>
    </w:p>
    <w:p w14:paraId="18BD4427" w14:textId="7B7A63F1" w:rsidR="0030558C" w:rsidRPr="00120F25"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2.</w:t>
      </w:r>
      <w:r w:rsidR="007A1FFF">
        <w:rPr>
          <w:rFonts w:ascii="Times New Roman" w:hAnsi="Times New Roman" w:cs="Times New Roman"/>
          <w:sz w:val="24"/>
          <w:szCs w:val="24"/>
        </w:rPr>
        <w:t xml:space="preserve"> </w:t>
      </w:r>
      <w:r w:rsidRPr="00120F25">
        <w:rPr>
          <w:rFonts w:ascii="Times New Roman" w:hAnsi="Times New Roman" w:cs="Times New Roman"/>
          <w:sz w:val="24"/>
          <w:szCs w:val="24"/>
        </w:rPr>
        <w:t>Konwencja OECD o zwalczaniu przekupstwa zagranicznych funkcjonariuszy publicznych w międzynarodowych transakcjach handlowych z 17.12.1999 r. (Dz. U. z 2001 r.  poz. 264);</w:t>
      </w:r>
    </w:p>
    <w:p w14:paraId="2FEC5DC4" w14:textId="77777777" w:rsidR="0030558C" w:rsidRPr="00120F25"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3.</w:t>
      </w:r>
      <w:r w:rsidR="007A1FFF">
        <w:rPr>
          <w:rFonts w:ascii="Times New Roman" w:hAnsi="Times New Roman" w:cs="Times New Roman"/>
          <w:sz w:val="24"/>
          <w:szCs w:val="24"/>
        </w:rPr>
        <w:t xml:space="preserve"> </w:t>
      </w:r>
      <w:r w:rsidRPr="00120F25">
        <w:rPr>
          <w:rFonts w:ascii="Times New Roman" w:hAnsi="Times New Roman" w:cs="Times New Roman"/>
          <w:sz w:val="24"/>
          <w:szCs w:val="24"/>
        </w:rPr>
        <w:t>Konwencja Rady Europy o cyberprzestępczości z 23.11.2001 r. (Dz. U. z 20</w:t>
      </w:r>
      <w:r w:rsidR="007A1FFF">
        <w:rPr>
          <w:rFonts w:ascii="Times New Roman" w:hAnsi="Times New Roman" w:cs="Times New Roman"/>
          <w:sz w:val="24"/>
          <w:szCs w:val="24"/>
        </w:rPr>
        <w:t xml:space="preserve">15 r. poz. 728) </w:t>
      </w:r>
    </w:p>
    <w:p w14:paraId="19D5FAA0" w14:textId="1DC11E42" w:rsidR="0030558C" w:rsidRPr="00120F25"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4.</w:t>
      </w:r>
      <w:r w:rsidR="007A1FFF">
        <w:rPr>
          <w:rFonts w:ascii="Times New Roman" w:hAnsi="Times New Roman" w:cs="Times New Roman"/>
          <w:sz w:val="24"/>
          <w:szCs w:val="24"/>
        </w:rPr>
        <w:t xml:space="preserve"> </w:t>
      </w:r>
      <w:r w:rsidRPr="00120F25">
        <w:rPr>
          <w:rFonts w:ascii="Times New Roman" w:hAnsi="Times New Roman" w:cs="Times New Roman"/>
          <w:sz w:val="24"/>
          <w:szCs w:val="24"/>
        </w:rPr>
        <w:t>Konwencja Rady Europy w sprawie działań przeciwko handlowi ludźmi, z 16.5.2005 r. (Dz. U.  z 2009 poz. 107);</w:t>
      </w:r>
    </w:p>
    <w:p w14:paraId="40FC9E79" w14:textId="77777777" w:rsidR="0030558C"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5.</w:t>
      </w:r>
      <w:r w:rsidR="007A1FFF">
        <w:rPr>
          <w:rFonts w:ascii="Times New Roman" w:hAnsi="Times New Roman" w:cs="Times New Roman"/>
          <w:sz w:val="24"/>
          <w:szCs w:val="24"/>
        </w:rPr>
        <w:t xml:space="preserve"> </w:t>
      </w:r>
      <w:r w:rsidRPr="00120F25">
        <w:rPr>
          <w:rFonts w:ascii="Times New Roman" w:hAnsi="Times New Roman" w:cs="Times New Roman"/>
          <w:sz w:val="24"/>
          <w:szCs w:val="24"/>
        </w:rPr>
        <w:t>Konwencja Rady Europy o ochronie dzieci przed seksualnym wykorzystywaniem i niegodziwym traktowaniem w celach seksualnych 25.10.2007 r. (Dz. U. z 2015 r. poz. 608).</w:t>
      </w:r>
    </w:p>
    <w:p w14:paraId="36585356" w14:textId="77777777" w:rsidR="007A1FFF" w:rsidRPr="00120F25" w:rsidRDefault="007A1FFF" w:rsidP="007A1FFF">
      <w:pPr>
        <w:pStyle w:val="Bezodstpw"/>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6. </w:t>
      </w:r>
      <w:r w:rsidRPr="00120F25">
        <w:rPr>
          <w:rFonts w:ascii="Times New Roman" w:eastAsia="Calibri" w:hAnsi="Times New Roman" w:cs="Times New Roman"/>
          <w:noProof/>
          <w:sz w:val="24"/>
          <w:szCs w:val="24"/>
        </w:rPr>
        <w:t xml:space="preserve">Dyrektywa 2014/95/UE </w:t>
      </w:r>
      <w:r w:rsidRPr="00120F25">
        <w:rPr>
          <w:rFonts w:ascii="Times New Roman" w:eastAsia="Calibri" w:hAnsi="Times New Roman" w:cs="Times New Roman"/>
          <w:sz w:val="24"/>
          <w:szCs w:val="24"/>
        </w:rPr>
        <w:t>dot. ujawniania informacji niefinansowych i informacji dotyczących różnorodności przez niektór</w:t>
      </w:r>
      <w:r w:rsidR="004C1700">
        <w:rPr>
          <w:rFonts w:ascii="Times New Roman" w:eastAsia="Calibri" w:hAnsi="Times New Roman" w:cs="Times New Roman"/>
          <w:sz w:val="24"/>
          <w:szCs w:val="24"/>
        </w:rPr>
        <w:t>e duże spółki oraz grupy spółek.</w:t>
      </w:r>
      <w:r w:rsidRPr="00120F25">
        <w:rPr>
          <w:rFonts w:ascii="Times New Roman" w:eastAsia="Calibri" w:hAnsi="Times New Roman" w:cs="Times New Roman"/>
          <w:sz w:val="24"/>
          <w:szCs w:val="24"/>
        </w:rPr>
        <w:t xml:space="preserve"> </w:t>
      </w:r>
    </w:p>
    <w:p w14:paraId="7581D9BD" w14:textId="77777777" w:rsidR="0023058A" w:rsidRDefault="0023058A" w:rsidP="00120F25">
      <w:pPr>
        <w:pStyle w:val="Bezodstpw"/>
        <w:jc w:val="both"/>
        <w:rPr>
          <w:rFonts w:ascii="Times New Roman" w:hAnsi="Times New Roman" w:cs="Times New Roman"/>
          <w:sz w:val="24"/>
          <w:szCs w:val="24"/>
        </w:rPr>
      </w:pPr>
    </w:p>
    <w:p w14:paraId="20EA0D74" w14:textId="2A3D6120" w:rsidR="0030558C" w:rsidRPr="00120F25" w:rsidRDefault="0030558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lastRenderedPageBreak/>
        <w:t>Odpowiedzialność przedsiębiorstw za naruszanie międzynarodow</w:t>
      </w:r>
      <w:r w:rsidR="001753C0">
        <w:rPr>
          <w:rFonts w:ascii="Times New Roman" w:hAnsi="Times New Roman" w:cs="Times New Roman"/>
          <w:sz w:val="24"/>
          <w:szCs w:val="24"/>
        </w:rPr>
        <w:t xml:space="preserve">ych standardów/norm </w:t>
      </w:r>
      <w:r w:rsidRPr="00120F25">
        <w:rPr>
          <w:rFonts w:ascii="Times New Roman" w:hAnsi="Times New Roman" w:cs="Times New Roman"/>
          <w:sz w:val="24"/>
          <w:szCs w:val="24"/>
        </w:rPr>
        <w:t xml:space="preserve">praw człowieka jest również przewidziana w mechanizmach  o charakterze niewiążącym. W tym zakresie oprócz </w:t>
      </w:r>
      <w:r w:rsidRPr="00426CF4">
        <w:rPr>
          <w:rFonts w:ascii="Times New Roman" w:hAnsi="Times New Roman" w:cs="Times New Roman"/>
          <w:i/>
          <w:sz w:val="24"/>
          <w:szCs w:val="24"/>
        </w:rPr>
        <w:t>Wytycznych ONZ dotyczące biznesu i praw człowieka</w:t>
      </w:r>
      <w:r w:rsidRPr="00120F25">
        <w:rPr>
          <w:rFonts w:ascii="Times New Roman" w:hAnsi="Times New Roman" w:cs="Times New Roman"/>
          <w:sz w:val="24"/>
          <w:szCs w:val="24"/>
        </w:rPr>
        <w:t xml:space="preserve">  wymienić należy następujące dokumenty:</w:t>
      </w:r>
    </w:p>
    <w:p w14:paraId="74C22E69" w14:textId="23C073DC" w:rsidR="00426CF4" w:rsidRDefault="0030558C" w:rsidP="00CF330D">
      <w:pPr>
        <w:pStyle w:val="NormalnyWeb"/>
        <w:numPr>
          <w:ilvl w:val="0"/>
          <w:numId w:val="13"/>
        </w:numPr>
        <w:jc w:val="both"/>
      </w:pPr>
      <w:r w:rsidRPr="00426CF4">
        <w:rPr>
          <w:i/>
        </w:rPr>
        <w:t>Wytyczne OECD dla p</w:t>
      </w:r>
      <w:r w:rsidR="004C1700" w:rsidRPr="00426CF4">
        <w:rPr>
          <w:i/>
        </w:rPr>
        <w:t>rzedsiębiorstw wielonarodowych</w:t>
      </w:r>
      <w:r w:rsidR="004C1700">
        <w:t xml:space="preserve"> </w:t>
      </w:r>
      <w:r w:rsidR="00426CF4">
        <w:t xml:space="preserve">– zasady dotyczące różnych obszarów, poczynając od stosunków pracowniczych, kwestii środowiskowych, poszanowania praw człowieka oraz bezpieczeństwa pracy, przez kwestie dostępu do informacji, opodatkowanie, ochronę środowiska i zachowania należytej staranności w działalności firm. </w:t>
      </w:r>
      <w:r w:rsidRPr="00426CF4">
        <w:rPr>
          <w:i/>
        </w:rPr>
        <w:t>Wytyczne</w:t>
      </w:r>
      <w:r w:rsidR="00426CF4" w:rsidRPr="00426CF4">
        <w:rPr>
          <w:i/>
        </w:rPr>
        <w:t xml:space="preserve"> OECD</w:t>
      </w:r>
      <w:r w:rsidRPr="00120F25">
        <w:t xml:space="preserve"> zawierają mechanizm rozstrzygania s</w:t>
      </w:r>
      <w:r w:rsidR="004C1700">
        <w:t xml:space="preserve">porów polegający na możliwości </w:t>
      </w:r>
      <w:r w:rsidRPr="00120F25">
        <w:t>składania do Krajowego Punktu Kontaktowego OECD</w:t>
      </w:r>
      <w:r w:rsidR="00426CF4">
        <w:t xml:space="preserve"> (KPK OECD)</w:t>
      </w:r>
      <w:r w:rsidRPr="00120F25">
        <w:t xml:space="preserve"> zawiadomienia o naruszeniu</w:t>
      </w:r>
      <w:r w:rsidR="00426CF4">
        <w:t xml:space="preserve"> </w:t>
      </w:r>
      <w:r w:rsidR="00426CF4" w:rsidRPr="00426CF4">
        <w:rPr>
          <w:i/>
        </w:rPr>
        <w:t>Wytycznych</w:t>
      </w:r>
      <w:r w:rsidRPr="00120F25">
        <w:t xml:space="preserve">. </w:t>
      </w:r>
      <w:r w:rsidR="00426CF4">
        <w:t>KPK OECD</w:t>
      </w:r>
      <w:r w:rsidRPr="00120F25">
        <w:t xml:space="preserve"> </w:t>
      </w:r>
      <w:r w:rsidR="00426CF4">
        <w:t>bada</w:t>
      </w:r>
      <w:r w:rsidRPr="00120F25">
        <w:t xml:space="preserve"> spraw</w:t>
      </w:r>
      <w:r w:rsidR="00426CF4">
        <w:t>ę</w:t>
      </w:r>
      <w:r w:rsidRPr="00120F25">
        <w:t xml:space="preserve"> i</w:t>
      </w:r>
      <w:r w:rsidR="00232CEC" w:rsidRPr="00120F25">
        <w:t>,</w:t>
      </w:r>
      <w:r w:rsidRPr="00120F25">
        <w:t xml:space="preserve"> o ile m</w:t>
      </w:r>
      <w:r w:rsidR="00426CF4">
        <w:t>a ku temu podstawy, proponuje</w:t>
      </w:r>
      <w:r w:rsidRPr="00120F25">
        <w:t xml:space="preserve"> stronom postępowanie mediacyjne;</w:t>
      </w:r>
      <w:r w:rsidR="001753C0">
        <w:rPr>
          <w:rStyle w:val="Odwoanieprzypisudolnego"/>
        </w:rPr>
        <w:footnoteReference w:id="3"/>
      </w:r>
    </w:p>
    <w:p w14:paraId="0D11A8A4" w14:textId="77777777" w:rsidR="00426CF4" w:rsidRDefault="00AA24F4" w:rsidP="00CF330D">
      <w:pPr>
        <w:pStyle w:val="NormalnyWeb"/>
        <w:numPr>
          <w:ilvl w:val="0"/>
          <w:numId w:val="13"/>
        </w:numPr>
        <w:jc w:val="both"/>
      </w:pPr>
      <w:r w:rsidRPr="00426CF4">
        <w:rPr>
          <w:rFonts w:eastAsia="Calibri"/>
          <w:noProof/>
        </w:rPr>
        <w:t>10 zasad inicjatywy Sekretarza Generalnego ONZ</w:t>
      </w:r>
      <w:r w:rsidRPr="00426CF4">
        <w:t xml:space="preserve"> </w:t>
      </w:r>
      <w:r w:rsidR="0030558C" w:rsidRPr="00426CF4">
        <w:t xml:space="preserve">Global Compact </w:t>
      </w:r>
      <w:r w:rsidR="00426CF4">
        <w:t>–</w:t>
      </w:r>
      <w:r w:rsidR="0030558C" w:rsidRPr="00426CF4">
        <w:t xml:space="preserve"> deklaracja z 2000 r. zawierając</w:t>
      </w:r>
      <w:r w:rsidR="0023058A" w:rsidRPr="00426CF4">
        <w:t>a</w:t>
      </w:r>
      <w:r w:rsidR="0030558C" w:rsidRPr="00426CF4">
        <w:t xml:space="preserve"> dobrowolne zobowiązania dla przedsiębiorstw, które ją podpisały. Dokument obejmuje zasady dotyczące praw człowieka, prawa pracy, ochrony środowiska oraz postanowienia antykorupcyjne. Deklarację podpisały 82 podmioty </w:t>
      </w:r>
      <w:r w:rsidR="00426CF4">
        <w:br/>
      </w:r>
      <w:r w:rsidR="0030558C" w:rsidRPr="00426CF4">
        <w:t>z Polski;</w:t>
      </w:r>
    </w:p>
    <w:p w14:paraId="048529DE" w14:textId="77777777" w:rsidR="00426CF4" w:rsidRDefault="0030558C" w:rsidP="00CF330D">
      <w:pPr>
        <w:pStyle w:val="NormalnyWeb"/>
        <w:numPr>
          <w:ilvl w:val="0"/>
          <w:numId w:val="13"/>
        </w:numPr>
        <w:jc w:val="both"/>
      </w:pPr>
      <w:r w:rsidRPr="00426CF4">
        <w:t>Trójstronna deklaracja zasad dotyczących przedsiębiorstw wielonarodowych</w:t>
      </w:r>
      <w:r w:rsidR="00426CF4" w:rsidRPr="00426CF4">
        <w:t xml:space="preserve"> i polityki społecznej MOP </w:t>
      </w:r>
      <w:r w:rsidR="00426CF4" w:rsidRPr="00426CF4">
        <w:rPr>
          <w:i/>
        </w:rPr>
        <w:t>(I</w:t>
      </w:r>
      <w:r w:rsidRPr="00426CF4">
        <w:rPr>
          <w:i/>
        </w:rPr>
        <w:t xml:space="preserve">LO </w:t>
      </w:r>
      <w:proofErr w:type="spellStart"/>
      <w:r w:rsidRPr="00426CF4">
        <w:rPr>
          <w:i/>
        </w:rPr>
        <w:t>Tripartite</w:t>
      </w:r>
      <w:proofErr w:type="spellEnd"/>
      <w:r w:rsidRPr="00426CF4">
        <w:rPr>
          <w:i/>
        </w:rPr>
        <w:t xml:space="preserve"> </w:t>
      </w:r>
      <w:proofErr w:type="spellStart"/>
      <w:r w:rsidRPr="00426CF4">
        <w:rPr>
          <w:i/>
        </w:rPr>
        <w:t>Declaration</w:t>
      </w:r>
      <w:proofErr w:type="spellEnd"/>
      <w:r w:rsidRPr="00426CF4">
        <w:rPr>
          <w:i/>
        </w:rPr>
        <w:t xml:space="preserve"> of </w:t>
      </w:r>
      <w:proofErr w:type="spellStart"/>
      <w:r w:rsidRPr="00426CF4">
        <w:rPr>
          <w:i/>
        </w:rPr>
        <w:t>Principles</w:t>
      </w:r>
      <w:proofErr w:type="spellEnd"/>
      <w:r w:rsidRPr="00426CF4">
        <w:rPr>
          <w:i/>
        </w:rPr>
        <w:t xml:space="preserve"> </w:t>
      </w:r>
      <w:proofErr w:type="spellStart"/>
      <w:r w:rsidRPr="00426CF4">
        <w:rPr>
          <w:i/>
        </w:rPr>
        <w:t>concerning</w:t>
      </w:r>
      <w:proofErr w:type="spellEnd"/>
      <w:r w:rsidRPr="00426CF4">
        <w:rPr>
          <w:i/>
        </w:rPr>
        <w:t xml:space="preserve"> </w:t>
      </w:r>
      <w:proofErr w:type="spellStart"/>
      <w:r w:rsidRPr="00426CF4">
        <w:rPr>
          <w:i/>
        </w:rPr>
        <w:t>Multinational</w:t>
      </w:r>
      <w:proofErr w:type="spellEnd"/>
      <w:r w:rsidRPr="00426CF4">
        <w:rPr>
          <w:i/>
        </w:rPr>
        <w:t xml:space="preserve"> Enterprises and </w:t>
      </w:r>
      <w:proofErr w:type="spellStart"/>
      <w:r w:rsidRPr="00426CF4">
        <w:rPr>
          <w:i/>
        </w:rPr>
        <w:t>Social</w:t>
      </w:r>
      <w:proofErr w:type="spellEnd"/>
      <w:r w:rsidRPr="00426CF4">
        <w:rPr>
          <w:i/>
        </w:rPr>
        <w:t xml:space="preserve"> Policy)</w:t>
      </w:r>
      <w:r w:rsidRPr="00426CF4">
        <w:t xml:space="preserve"> z 1977 r. (</w:t>
      </w:r>
      <w:proofErr w:type="spellStart"/>
      <w:r w:rsidRPr="00426CF4">
        <w:t>ost</w:t>
      </w:r>
      <w:proofErr w:type="spellEnd"/>
      <w:r w:rsidRPr="00426CF4">
        <w:t>. zmiana 2006 r.) – odwołuje się do obowiązku poszanowania przez przedsiębiorstwa praw człowieka oraz praw pracowniczych w wielu aspektach uwzględniających d</w:t>
      </w:r>
      <w:r w:rsidR="004C1700" w:rsidRPr="00426CF4">
        <w:t>otychczasowy dorobek prawny MOP;</w:t>
      </w:r>
    </w:p>
    <w:p w14:paraId="6535DA43" w14:textId="77777777" w:rsidR="00426CF4" w:rsidRDefault="0030558C" w:rsidP="00CF330D">
      <w:pPr>
        <w:pStyle w:val="NormalnyWeb"/>
        <w:numPr>
          <w:ilvl w:val="0"/>
          <w:numId w:val="13"/>
        </w:numPr>
        <w:jc w:val="both"/>
      </w:pPr>
      <w:r w:rsidRPr="00426CF4">
        <w:t>Prawa dzieci i zasady biznesu – zbiór wytycznych dotyczących szeroko rozumianych praw dzieci przygotowany w 2012 r. m.in. przez UNICEF oraz Global Compact</w:t>
      </w:r>
      <w:r w:rsidR="004C1700" w:rsidRPr="00426CF4">
        <w:t>;</w:t>
      </w:r>
    </w:p>
    <w:p w14:paraId="1497BC12" w14:textId="2D187590" w:rsidR="00426CF4" w:rsidRPr="00426CF4" w:rsidRDefault="00AA24F4" w:rsidP="00CF330D">
      <w:pPr>
        <w:pStyle w:val="NormalnyWeb"/>
        <w:numPr>
          <w:ilvl w:val="0"/>
          <w:numId w:val="13"/>
        </w:numPr>
        <w:jc w:val="both"/>
      </w:pPr>
      <w:r w:rsidRPr="00426CF4">
        <w:rPr>
          <w:rFonts w:eastAsia="Calibri"/>
          <w:noProof/>
        </w:rPr>
        <w:t>Norma ISO 26000,</w:t>
      </w:r>
      <w:r w:rsidR="003A5C28" w:rsidRPr="00426CF4">
        <w:rPr>
          <w:rFonts w:ascii="Arial" w:hAnsi="Arial" w:cs="Arial"/>
          <w:color w:val="4A4A4A"/>
          <w:sz w:val="18"/>
          <w:szCs w:val="18"/>
        </w:rPr>
        <w:t xml:space="preserve"> </w:t>
      </w:r>
      <w:r w:rsidR="003A5C28" w:rsidRPr="00426CF4">
        <w:rPr>
          <w:color w:val="0D0D0D" w:themeColor="text1" w:themeTint="F2"/>
        </w:rPr>
        <w:t>Norma ta stanowi praktyczny przewodnik po koncepcji odpowiedzialnego biznesu, definiuje jego ramy</w:t>
      </w:r>
      <w:r w:rsidR="004C1700" w:rsidRPr="00426CF4">
        <w:rPr>
          <w:color w:val="0D0D0D" w:themeColor="text1" w:themeTint="F2"/>
        </w:rPr>
        <w:t xml:space="preserve"> oraz przybliża wartości i idee;</w:t>
      </w:r>
      <w:r w:rsidR="001753C0">
        <w:rPr>
          <w:rStyle w:val="Odwoanieprzypisudolnego"/>
          <w:color w:val="0D0D0D" w:themeColor="text1" w:themeTint="F2"/>
        </w:rPr>
        <w:footnoteReference w:id="4"/>
      </w:r>
    </w:p>
    <w:p w14:paraId="21660D88" w14:textId="2175EBCC" w:rsidR="00AA24F4" w:rsidRPr="00426CF4" w:rsidRDefault="00AA24F4" w:rsidP="00CF330D">
      <w:pPr>
        <w:pStyle w:val="NormalnyWeb"/>
        <w:numPr>
          <w:ilvl w:val="0"/>
          <w:numId w:val="13"/>
        </w:numPr>
        <w:jc w:val="both"/>
      </w:pPr>
      <w:r w:rsidRPr="00426CF4">
        <w:rPr>
          <w:rFonts w:eastAsia="Calibri"/>
          <w:noProof/>
        </w:rPr>
        <w:t>Standard raportowania niefinansowego GRI G4.</w:t>
      </w:r>
      <w:r w:rsidR="001753C0">
        <w:rPr>
          <w:rStyle w:val="Odwoanieprzypisudolnego"/>
          <w:rFonts w:eastAsia="Calibri"/>
          <w:noProof/>
        </w:rPr>
        <w:footnoteReference w:id="5"/>
      </w:r>
    </w:p>
    <w:p w14:paraId="6321F152" w14:textId="77777777" w:rsidR="00137961" w:rsidRPr="00120F25" w:rsidRDefault="00137961" w:rsidP="00120F25">
      <w:pPr>
        <w:pStyle w:val="Bezodstpw"/>
        <w:jc w:val="both"/>
        <w:rPr>
          <w:rFonts w:ascii="Times New Roman" w:hAnsi="Times New Roman" w:cs="Times New Roman"/>
          <w:b/>
          <w:sz w:val="24"/>
          <w:szCs w:val="24"/>
          <w:u w:val="single"/>
        </w:rPr>
      </w:pPr>
    </w:p>
    <w:p w14:paraId="6616B39A" w14:textId="77777777" w:rsidR="00633E0C" w:rsidRPr="00120F25" w:rsidRDefault="00633E0C" w:rsidP="00120F25">
      <w:pPr>
        <w:pStyle w:val="Bezodstpw"/>
        <w:jc w:val="both"/>
        <w:rPr>
          <w:rFonts w:ascii="Times New Roman" w:hAnsi="Times New Roman" w:cs="Times New Roman"/>
          <w:b/>
          <w:sz w:val="24"/>
          <w:szCs w:val="24"/>
        </w:rPr>
      </w:pPr>
    </w:p>
    <w:p w14:paraId="0FF500ED" w14:textId="77777777" w:rsidR="00236783" w:rsidRPr="00120F25" w:rsidRDefault="00236783" w:rsidP="00120F25">
      <w:pPr>
        <w:pStyle w:val="Bezodstpw"/>
        <w:jc w:val="both"/>
        <w:rPr>
          <w:rFonts w:ascii="Times New Roman" w:hAnsi="Times New Roman" w:cs="Times New Roman"/>
          <w:sz w:val="24"/>
          <w:szCs w:val="24"/>
          <w:lang w:eastAsia="pl-PL"/>
        </w:rPr>
      </w:pPr>
      <w:r w:rsidRPr="00120F25">
        <w:rPr>
          <w:rFonts w:ascii="Times New Roman" w:hAnsi="Times New Roman" w:cs="Times New Roman"/>
          <w:sz w:val="24"/>
          <w:szCs w:val="24"/>
          <w:lang w:eastAsia="pl-PL"/>
        </w:rPr>
        <w:t>Szereg zasad istotnych z punktu widzenia ochrony praw człowieka w kontekście działalności biznesowej znalazło się w Konstytucji</w:t>
      </w:r>
      <w:r w:rsidR="008A40BA" w:rsidRPr="00120F25">
        <w:rPr>
          <w:rFonts w:ascii="Times New Roman" w:hAnsi="Times New Roman" w:cs="Times New Roman"/>
          <w:sz w:val="24"/>
          <w:szCs w:val="24"/>
          <w:lang w:eastAsia="pl-PL"/>
        </w:rPr>
        <w:t xml:space="preserve"> Rzeczypospolitej Polskiej</w:t>
      </w:r>
      <w:r w:rsidRPr="00120F25">
        <w:rPr>
          <w:rFonts w:ascii="Times New Roman" w:hAnsi="Times New Roman" w:cs="Times New Roman"/>
          <w:sz w:val="24"/>
          <w:szCs w:val="24"/>
          <w:lang w:eastAsia="pl-PL"/>
        </w:rPr>
        <w:t>. Elementami składowymi ustroju gospodarczego kraju są m.in. solidarność, dialog i współpraca partnerów społecznych (art. 20), a ograniczenie wolności gospodarczej może mieć tylko wyjątkowy charakter (art. 22). Ustawa zasadnicza wprowadza zasadę równości wobec prawa oraz całkowitego zakazu dyskryminacji z jakiejkolwiek przyczyny, również w życiu gospodarczym (art. 32).</w:t>
      </w:r>
      <w:r w:rsidR="003A5C28">
        <w:rPr>
          <w:rFonts w:ascii="Times New Roman" w:hAnsi="Times New Roman" w:cs="Times New Roman"/>
          <w:sz w:val="24"/>
          <w:szCs w:val="24"/>
          <w:lang w:eastAsia="pl-PL"/>
        </w:rPr>
        <w:t xml:space="preserve"> W</w:t>
      </w:r>
      <w:r w:rsidRPr="00120F25">
        <w:rPr>
          <w:rFonts w:ascii="Times New Roman" w:hAnsi="Times New Roman" w:cs="Times New Roman"/>
          <w:sz w:val="24"/>
          <w:szCs w:val="24"/>
          <w:lang w:eastAsia="pl-PL"/>
        </w:rPr>
        <w:t xml:space="preserve"> rozdziale II Konstytucji zawarto szeroki katalog wolności i praw ekonomicznych, socjalnych i kulturalnych (art. 64-76).</w:t>
      </w:r>
    </w:p>
    <w:p w14:paraId="45313FBE" w14:textId="53CFD27D" w:rsidR="00236783" w:rsidRPr="00120F25" w:rsidRDefault="001753C0" w:rsidP="00120F25">
      <w:pPr>
        <w:pStyle w:val="Bezodstpw"/>
        <w:jc w:val="both"/>
        <w:rPr>
          <w:rFonts w:ascii="Times New Roman" w:hAnsi="Times New Roman" w:cs="Times New Roman"/>
          <w:sz w:val="24"/>
          <w:szCs w:val="24"/>
        </w:rPr>
      </w:pPr>
      <w:r>
        <w:rPr>
          <w:rFonts w:ascii="Times New Roman" w:hAnsi="Times New Roman" w:cs="Times New Roman"/>
          <w:sz w:val="24"/>
          <w:szCs w:val="24"/>
        </w:rPr>
        <w:t>Na poziomie ustawowym g</w:t>
      </w:r>
      <w:r w:rsidR="00236783" w:rsidRPr="00120F25">
        <w:rPr>
          <w:rFonts w:ascii="Times New Roman" w:hAnsi="Times New Roman" w:cs="Times New Roman"/>
          <w:sz w:val="24"/>
          <w:szCs w:val="24"/>
        </w:rPr>
        <w:t>warancję poszanowania standardów pracy i praw pracowniczych wynikających z przyjętych przez Polsk</w:t>
      </w:r>
      <w:r w:rsidR="003A5C28">
        <w:rPr>
          <w:rFonts w:ascii="Times New Roman" w:hAnsi="Times New Roman" w:cs="Times New Roman"/>
          <w:sz w:val="24"/>
          <w:szCs w:val="24"/>
        </w:rPr>
        <w:t>ę</w:t>
      </w:r>
      <w:r w:rsidR="00236783" w:rsidRPr="00120F25">
        <w:rPr>
          <w:rFonts w:ascii="Times New Roman" w:hAnsi="Times New Roman" w:cs="Times New Roman"/>
          <w:sz w:val="24"/>
          <w:szCs w:val="24"/>
        </w:rPr>
        <w:t xml:space="preserve"> zobowiązań międzynarodowych, w szczególności z Międzynarodowego Paktu Praw Gospodarczych, Społecznych i Kulturalnych ONZ oraz Europejskiej Karty Społecznej, jak również ujętych w </w:t>
      </w:r>
      <w:r w:rsidR="006969D0" w:rsidRPr="00851186">
        <w:rPr>
          <w:rFonts w:ascii="Times New Roman" w:hAnsi="Times New Roman" w:cs="Times New Roman"/>
          <w:sz w:val="24"/>
          <w:szCs w:val="24"/>
        </w:rPr>
        <w:t xml:space="preserve">fundamentalnych konwencjach MOP </w:t>
      </w:r>
      <w:r w:rsidR="006969D0" w:rsidRPr="00851186">
        <w:rPr>
          <w:rFonts w:ascii="Times New Roman" w:hAnsi="Times New Roman" w:cs="Times New Roman"/>
          <w:sz w:val="24"/>
          <w:szCs w:val="24"/>
        </w:rPr>
        <w:lastRenderedPageBreak/>
        <w:t>zgodnie z</w:t>
      </w:r>
      <w:r w:rsidR="006969D0">
        <w:rPr>
          <w:rFonts w:ascii="Times New Roman" w:hAnsi="Times New Roman" w:cs="Times New Roman"/>
          <w:sz w:val="24"/>
          <w:szCs w:val="24"/>
        </w:rPr>
        <w:t xml:space="preserve"> </w:t>
      </w:r>
      <w:r w:rsidR="00236783" w:rsidRPr="00120F25">
        <w:rPr>
          <w:rFonts w:ascii="Times New Roman" w:hAnsi="Times New Roman" w:cs="Times New Roman"/>
          <w:sz w:val="24"/>
          <w:szCs w:val="24"/>
        </w:rPr>
        <w:t>Deklaracj</w:t>
      </w:r>
      <w:r w:rsidR="006969D0">
        <w:rPr>
          <w:rFonts w:ascii="Times New Roman" w:hAnsi="Times New Roman" w:cs="Times New Roman"/>
          <w:sz w:val="24"/>
          <w:szCs w:val="24"/>
        </w:rPr>
        <w:t>ą</w:t>
      </w:r>
      <w:r w:rsidR="00236783" w:rsidRPr="00120F25">
        <w:rPr>
          <w:rFonts w:ascii="Times New Roman" w:hAnsi="Times New Roman" w:cs="Times New Roman"/>
          <w:sz w:val="24"/>
          <w:szCs w:val="24"/>
        </w:rPr>
        <w:t xml:space="preserve"> MOP dotycząc</w:t>
      </w:r>
      <w:r w:rsidR="006969D0">
        <w:rPr>
          <w:rFonts w:ascii="Times New Roman" w:hAnsi="Times New Roman" w:cs="Times New Roman"/>
          <w:sz w:val="24"/>
          <w:szCs w:val="24"/>
        </w:rPr>
        <w:t>ą</w:t>
      </w:r>
      <w:r w:rsidR="00236783" w:rsidRPr="00120F25">
        <w:rPr>
          <w:rFonts w:ascii="Times New Roman" w:hAnsi="Times New Roman" w:cs="Times New Roman"/>
          <w:sz w:val="24"/>
          <w:szCs w:val="24"/>
        </w:rPr>
        <w:t xml:space="preserve"> Podstawowych Zasad i Praw w Pracy</w:t>
      </w:r>
      <w:r w:rsidR="00232CEC" w:rsidRPr="00120F25">
        <w:rPr>
          <w:rFonts w:ascii="Times New Roman" w:hAnsi="Times New Roman" w:cs="Times New Roman"/>
          <w:sz w:val="24"/>
          <w:szCs w:val="24"/>
        </w:rPr>
        <w:t>, stanowią przepisy prawa pracy.</w:t>
      </w:r>
    </w:p>
    <w:p w14:paraId="0D6725FB" w14:textId="41D3D6C8"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Realizacja podstawowych zasad prawa pracy jest możliwa na podstawie licznych przepisów Kodeksu pracy</w:t>
      </w:r>
      <w:r w:rsidR="005E752D">
        <w:rPr>
          <w:rFonts w:ascii="Times New Roman" w:hAnsi="Times New Roman" w:cs="Times New Roman"/>
          <w:sz w:val="24"/>
          <w:szCs w:val="24"/>
        </w:rPr>
        <w:t xml:space="preserve"> (</w:t>
      </w:r>
      <w:proofErr w:type="spellStart"/>
      <w:r w:rsidR="005E752D">
        <w:rPr>
          <w:rFonts w:ascii="Times New Roman" w:hAnsi="Times New Roman" w:cs="Times New Roman"/>
          <w:sz w:val="24"/>
          <w:szCs w:val="24"/>
        </w:rPr>
        <w:t>k.p</w:t>
      </w:r>
      <w:proofErr w:type="spellEnd"/>
      <w:r w:rsidR="005E752D">
        <w:rPr>
          <w:rFonts w:ascii="Times New Roman" w:hAnsi="Times New Roman" w:cs="Times New Roman"/>
          <w:sz w:val="24"/>
          <w:szCs w:val="24"/>
        </w:rPr>
        <w:t>.)</w:t>
      </w:r>
      <w:r w:rsidRPr="00120F25">
        <w:rPr>
          <w:rFonts w:ascii="Times New Roman" w:hAnsi="Times New Roman" w:cs="Times New Roman"/>
          <w:sz w:val="24"/>
          <w:szCs w:val="24"/>
        </w:rPr>
        <w:t xml:space="preserve"> oraz innych ustaw, określających w sposób szczegółowy uprawnienia pracowników i pracodawców oraz sposoby korzystania z nich, a także </w:t>
      </w:r>
      <w:r w:rsidR="006969D0" w:rsidRPr="00851186">
        <w:rPr>
          <w:rFonts w:ascii="Times New Roman" w:hAnsi="Times New Roman" w:cs="Times New Roman"/>
          <w:sz w:val="24"/>
          <w:szCs w:val="24"/>
        </w:rPr>
        <w:t xml:space="preserve">wdrażających </w:t>
      </w:r>
      <w:r w:rsidR="00431AB5" w:rsidRPr="00851186">
        <w:rPr>
          <w:rFonts w:ascii="Times New Roman" w:hAnsi="Times New Roman" w:cs="Times New Roman"/>
          <w:sz w:val="24"/>
          <w:szCs w:val="24"/>
        </w:rPr>
        <w:t xml:space="preserve">ratyfikowane </w:t>
      </w:r>
      <w:r w:rsidRPr="00851186">
        <w:rPr>
          <w:rFonts w:ascii="Times New Roman" w:hAnsi="Times New Roman" w:cs="Times New Roman"/>
          <w:sz w:val="24"/>
          <w:szCs w:val="24"/>
        </w:rPr>
        <w:t xml:space="preserve">przez Polskę  </w:t>
      </w:r>
      <w:r w:rsidR="00431AB5" w:rsidRPr="00851186">
        <w:rPr>
          <w:rFonts w:ascii="Times New Roman" w:hAnsi="Times New Roman" w:cs="Times New Roman"/>
          <w:sz w:val="24"/>
          <w:szCs w:val="24"/>
        </w:rPr>
        <w:t>k</w:t>
      </w:r>
      <w:r w:rsidRPr="00851186">
        <w:rPr>
          <w:rFonts w:ascii="Times New Roman" w:hAnsi="Times New Roman" w:cs="Times New Roman"/>
          <w:sz w:val="24"/>
          <w:szCs w:val="24"/>
        </w:rPr>
        <w:t>onwencj</w:t>
      </w:r>
      <w:r w:rsidR="00431AB5" w:rsidRPr="00851186">
        <w:rPr>
          <w:rFonts w:ascii="Times New Roman" w:hAnsi="Times New Roman" w:cs="Times New Roman"/>
          <w:sz w:val="24"/>
          <w:szCs w:val="24"/>
        </w:rPr>
        <w:t>e</w:t>
      </w:r>
      <w:r w:rsidRPr="00851186">
        <w:rPr>
          <w:rFonts w:ascii="Times New Roman" w:hAnsi="Times New Roman" w:cs="Times New Roman"/>
          <w:sz w:val="24"/>
          <w:szCs w:val="24"/>
        </w:rPr>
        <w:t xml:space="preserve"> MOP.</w:t>
      </w:r>
      <w:r w:rsidRPr="00120F25">
        <w:rPr>
          <w:rFonts w:ascii="Times New Roman" w:hAnsi="Times New Roman" w:cs="Times New Roman"/>
          <w:sz w:val="24"/>
          <w:szCs w:val="24"/>
        </w:rPr>
        <w:t xml:space="preserve"> </w:t>
      </w:r>
    </w:p>
    <w:p w14:paraId="2916875F" w14:textId="77777777" w:rsidR="00F14F65" w:rsidRDefault="00F14F65" w:rsidP="00F14F65">
      <w:pPr>
        <w:pStyle w:val="Bezodstpw"/>
        <w:jc w:val="both"/>
        <w:rPr>
          <w:rFonts w:ascii="Times New Roman" w:hAnsi="Times New Roman" w:cs="Times New Roman"/>
          <w:sz w:val="24"/>
          <w:szCs w:val="24"/>
        </w:rPr>
      </w:pPr>
    </w:p>
    <w:p w14:paraId="30244BFC" w14:textId="08972296" w:rsidR="00F14F65" w:rsidRPr="00120F25" w:rsidRDefault="00F14F65" w:rsidP="00F14F6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Określone w umowach międzynarodowych </w:t>
      </w:r>
      <w:r>
        <w:rPr>
          <w:rFonts w:ascii="Times New Roman" w:hAnsi="Times New Roman" w:cs="Times New Roman"/>
          <w:sz w:val="24"/>
          <w:szCs w:val="24"/>
        </w:rPr>
        <w:t>normy</w:t>
      </w:r>
      <w:r w:rsidRPr="00120F25">
        <w:rPr>
          <w:rFonts w:ascii="Times New Roman" w:hAnsi="Times New Roman" w:cs="Times New Roman"/>
          <w:sz w:val="24"/>
          <w:szCs w:val="24"/>
        </w:rPr>
        <w:t xml:space="preserve"> znajdują odzwierciedlenie w Rozdziale II Kodeksu pracy, który zawiera podstawowe zasady prawa pracy. </w:t>
      </w:r>
      <w:r>
        <w:rPr>
          <w:rFonts w:ascii="Times New Roman" w:hAnsi="Times New Roman" w:cs="Times New Roman"/>
          <w:sz w:val="24"/>
          <w:szCs w:val="24"/>
        </w:rPr>
        <w:t>N</w:t>
      </w:r>
      <w:r w:rsidRPr="00120F25">
        <w:rPr>
          <w:rFonts w:ascii="Times New Roman" w:hAnsi="Times New Roman" w:cs="Times New Roman"/>
          <w:sz w:val="24"/>
          <w:szCs w:val="24"/>
        </w:rPr>
        <w:t xml:space="preserve">ależy </w:t>
      </w:r>
      <w:r>
        <w:rPr>
          <w:rFonts w:ascii="Times New Roman" w:hAnsi="Times New Roman" w:cs="Times New Roman"/>
          <w:sz w:val="24"/>
          <w:szCs w:val="24"/>
        </w:rPr>
        <w:t xml:space="preserve">tu  </w:t>
      </w:r>
      <w:r w:rsidRPr="00120F25">
        <w:rPr>
          <w:rFonts w:ascii="Times New Roman" w:hAnsi="Times New Roman" w:cs="Times New Roman"/>
          <w:sz w:val="24"/>
          <w:szCs w:val="24"/>
        </w:rPr>
        <w:t>wskazać m.in. na: zasadę wolności pracy (art. 10), zasadę swobody nawiązania stosunku pracy (art. 11), zasadę poszanowania dóbr osobistych pracownika (art. 11</w:t>
      </w:r>
      <w:r w:rsidRPr="007F1AD5">
        <w:rPr>
          <w:rFonts w:ascii="Times New Roman" w:hAnsi="Times New Roman" w:cs="Times New Roman"/>
          <w:sz w:val="24"/>
          <w:szCs w:val="24"/>
          <w:vertAlign w:val="superscript"/>
        </w:rPr>
        <w:t>1</w:t>
      </w:r>
      <w:r w:rsidRPr="00120F25">
        <w:rPr>
          <w:rFonts w:ascii="Times New Roman" w:hAnsi="Times New Roman" w:cs="Times New Roman"/>
          <w:sz w:val="24"/>
          <w:szCs w:val="24"/>
        </w:rPr>
        <w:t>), zasadę równego traktowania w zatrudnieniu (art.11</w:t>
      </w:r>
      <w:r w:rsidRPr="007F1AD5">
        <w:rPr>
          <w:rFonts w:ascii="Times New Roman" w:hAnsi="Times New Roman" w:cs="Times New Roman"/>
          <w:sz w:val="24"/>
          <w:szCs w:val="24"/>
          <w:vertAlign w:val="superscript"/>
        </w:rPr>
        <w:t>2</w:t>
      </w:r>
      <w:r w:rsidRPr="00120F25">
        <w:rPr>
          <w:rFonts w:ascii="Times New Roman" w:hAnsi="Times New Roman" w:cs="Times New Roman"/>
          <w:sz w:val="24"/>
          <w:szCs w:val="24"/>
        </w:rPr>
        <w:t>) i zakazu dyskryminacji (art.11</w:t>
      </w:r>
      <w:r w:rsidRPr="007F1AD5">
        <w:rPr>
          <w:rFonts w:ascii="Times New Roman" w:hAnsi="Times New Roman" w:cs="Times New Roman"/>
          <w:sz w:val="24"/>
          <w:szCs w:val="24"/>
          <w:vertAlign w:val="superscript"/>
        </w:rPr>
        <w:t>3</w:t>
      </w:r>
      <w:r w:rsidRPr="00120F25">
        <w:rPr>
          <w:rFonts w:ascii="Times New Roman" w:hAnsi="Times New Roman" w:cs="Times New Roman"/>
          <w:sz w:val="24"/>
          <w:szCs w:val="24"/>
        </w:rPr>
        <w:t>), prawo do godziwego wynagrodzenia za pracę (art. 13), prawo do wypoczynku (art. 14), zasadę zapewnienia przez pracodawcę bezpiecznych i higienicznych warunków pracy (art. 15), zaspokajania w miarę możliwości pracodawcy bytowych, socjalnych i kulturalnych potrzeb pracowników (art. 16), ułatwiania pracownikom podnoszenia kwalifikacji zawodowych (art. 17), jak również zapewnienia ochrony uprawnień pracowniczych poprzez zakaz wprowadzania do układów zbiorowych pracy, regulaminów i umów o pracę postanowień mniej korzystnych dla pracownika niż wynikające z przepisów prawa powszechnie obowiązującego (art. 18). Do zasad prawa pracy zaliczono także prawa zbiorowe, a mianowicie: wolność zrzeszania się pracowników i pracodawców (art. 18</w:t>
      </w:r>
      <w:r w:rsidRPr="007F1AD5">
        <w:rPr>
          <w:rFonts w:ascii="Times New Roman" w:hAnsi="Times New Roman" w:cs="Times New Roman"/>
          <w:sz w:val="24"/>
          <w:szCs w:val="24"/>
          <w:vertAlign w:val="superscript"/>
        </w:rPr>
        <w:t>1</w:t>
      </w:r>
      <w:r w:rsidRPr="00120F25">
        <w:rPr>
          <w:rFonts w:ascii="Times New Roman" w:hAnsi="Times New Roman" w:cs="Times New Roman"/>
          <w:sz w:val="24"/>
          <w:szCs w:val="24"/>
        </w:rPr>
        <w:t>) oraz prawo pracowników do uczestniczenia w zarządzaniu zakładem pracy (art. 18</w:t>
      </w:r>
      <w:r w:rsidRPr="007F1AD5">
        <w:rPr>
          <w:rFonts w:ascii="Times New Roman" w:hAnsi="Times New Roman" w:cs="Times New Roman"/>
          <w:sz w:val="24"/>
          <w:szCs w:val="24"/>
          <w:vertAlign w:val="superscript"/>
        </w:rPr>
        <w:t>2</w:t>
      </w:r>
      <w:r w:rsidRPr="00120F25">
        <w:rPr>
          <w:rFonts w:ascii="Times New Roman" w:hAnsi="Times New Roman" w:cs="Times New Roman"/>
          <w:sz w:val="24"/>
          <w:szCs w:val="24"/>
        </w:rPr>
        <w:t xml:space="preserve">). Przepisy te nie stanowią same w sobie podstawy do roszczeń pracowniczych. </w:t>
      </w:r>
    </w:p>
    <w:p w14:paraId="7B83C12F" w14:textId="77777777" w:rsidR="00F14F65" w:rsidRPr="00120F25" w:rsidRDefault="00F14F65" w:rsidP="00F14F65">
      <w:pPr>
        <w:pStyle w:val="Bezodstpw"/>
        <w:jc w:val="both"/>
        <w:rPr>
          <w:rFonts w:ascii="Times New Roman" w:hAnsi="Times New Roman" w:cs="Times New Roman"/>
          <w:sz w:val="24"/>
          <w:szCs w:val="24"/>
        </w:rPr>
      </w:pPr>
    </w:p>
    <w:p w14:paraId="4928CC60" w14:textId="5AE2214C" w:rsidR="00236783" w:rsidRPr="00120F25" w:rsidRDefault="00236783" w:rsidP="00120F25">
      <w:pPr>
        <w:pStyle w:val="Bezodstpw"/>
        <w:jc w:val="both"/>
        <w:rPr>
          <w:rFonts w:ascii="Times New Roman" w:hAnsi="Times New Roman" w:cs="Times New Roman"/>
          <w:sz w:val="24"/>
          <w:szCs w:val="24"/>
        </w:rPr>
      </w:pPr>
    </w:p>
    <w:p w14:paraId="3D354F93" w14:textId="77777777" w:rsidR="00236783" w:rsidRPr="00120F25" w:rsidRDefault="00236783" w:rsidP="00120F25">
      <w:pPr>
        <w:pStyle w:val="Bezodstpw"/>
        <w:jc w:val="both"/>
        <w:rPr>
          <w:rFonts w:ascii="Times New Roman" w:hAnsi="Times New Roman" w:cs="Times New Roman"/>
          <w:sz w:val="24"/>
          <w:szCs w:val="24"/>
        </w:rPr>
      </w:pPr>
    </w:p>
    <w:p w14:paraId="413A85EE" w14:textId="32EAFAEE"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Przewidziane w umowach prawa odnoszące się do społecznych aspektów praw człowieka, wymagające poświęcenia szczególnej uwagi w kontekście społecznej odpowiedzialności biznesu – z zastrzeżeniem, iż postanowienia w tym zakresie adresowane są do państw-stron – zawarte zostały w</w:t>
      </w:r>
      <w:r w:rsidR="003271A9">
        <w:rPr>
          <w:rFonts w:ascii="Times New Roman" w:hAnsi="Times New Roman" w:cs="Times New Roman"/>
          <w:sz w:val="24"/>
          <w:szCs w:val="24"/>
        </w:rPr>
        <w:t xml:space="preserve"> następujących dokumentach</w:t>
      </w:r>
      <w:r w:rsidRPr="00120F25">
        <w:rPr>
          <w:rFonts w:ascii="Times New Roman" w:hAnsi="Times New Roman" w:cs="Times New Roman"/>
          <w:sz w:val="24"/>
          <w:szCs w:val="24"/>
        </w:rPr>
        <w:t>:</w:t>
      </w:r>
    </w:p>
    <w:p w14:paraId="7D30D8E5" w14:textId="77777777" w:rsidR="00633E0C" w:rsidRPr="00120F25" w:rsidRDefault="00633E0C" w:rsidP="00120F25">
      <w:pPr>
        <w:pStyle w:val="Bezodstpw"/>
        <w:jc w:val="both"/>
        <w:rPr>
          <w:rFonts w:ascii="Times New Roman" w:hAnsi="Times New Roman" w:cs="Times New Roman"/>
          <w:sz w:val="24"/>
          <w:szCs w:val="24"/>
        </w:rPr>
      </w:pPr>
    </w:p>
    <w:p w14:paraId="55FDB670" w14:textId="0505DAAF" w:rsidR="00236783" w:rsidRPr="00120F25" w:rsidRDefault="00236783" w:rsidP="003E235C">
      <w:pPr>
        <w:pStyle w:val="Nagwek3"/>
      </w:pPr>
      <w:bookmarkStart w:id="7" w:name="_Toc468700968"/>
      <w:r w:rsidRPr="00120F25">
        <w:t>Europejsk</w:t>
      </w:r>
      <w:r w:rsidR="003271A9">
        <w:t>a</w:t>
      </w:r>
      <w:r w:rsidRPr="00120F25">
        <w:t xml:space="preserve"> Kar</w:t>
      </w:r>
      <w:r w:rsidR="003271A9">
        <w:t>ta</w:t>
      </w:r>
      <w:r w:rsidRPr="00120F25">
        <w:t xml:space="preserve"> Społeczn</w:t>
      </w:r>
      <w:r w:rsidR="003271A9">
        <w:t>a</w:t>
      </w:r>
      <w:bookmarkEnd w:id="7"/>
    </w:p>
    <w:p w14:paraId="014CBA3D"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 xml:space="preserve">artykuł 1 - prawo do pracy </w:t>
      </w:r>
    </w:p>
    <w:p w14:paraId="77915793"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2 - prawo do odpowiednich warunków pracy</w:t>
      </w:r>
    </w:p>
    <w:p w14:paraId="1DD9A30F"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3 - prawo do bezpiecznych i higienicznych warunków pracy</w:t>
      </w:r>
    </w:p>
    <w:p w14:paraId="415130D2"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4 - prawo do sprawiedliwego wynagrodzenia</w:t>
      </w:r>
    </w:p>
    <w:p w14:paraId="62CAAEDF"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5 - prawo do organizowania się</w:t>
      </w:r>
    </w:p>
    <w:p w14:paraId="14A37EE6"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6 - prawo do rokowań zbiorowych</w:t>
      </w:r>
    </w:p>
    <w:p w14:paraId="5F4807E2"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7 - prawo dzieci i młodocianych do ochrony</w:t>
      </w:r>
    </w:p>
    <w:p w14:paraId="69634A22"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8 - prawo pracownic do ochrony</w:t>
      </w:r>
    </w:p>
    <w:p w14:paraId="211FDCCF"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10 - prawo do szkolenia zawodowego</w:t>
      </w:r>
    </w:p>
    <w:p w14:paraId="5E66BE99"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15 - prawo osób niepełnosprawnych fizycznie lub umysłowo do szkolenia zawodowego, rehabilitacji oraz readaptacji zawodowej i społecznej</w:t>
      </w:r>
    </w:p>
    <w:p w14:paraId="26AAE5C6"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19 - prawo pracowników migrujących i ich rodzin do ochrony i pomocy</w:t>
      </w:r>
      <w:r w:rsidR="001B16BD" w:rsidRPr="00120F25">
        <w:rPr>
          <w:rFonts w:ascii="Times New Roman" w:hAnsi="Times New Roman" w:cs="Times New Roman"/>
          <w:sz w:val="24"/>
          <w:szCs w:val="24"/>
        </w:rPr>
        <w:t>;</w:t>
      </w:r>
    </w:p>
    <w:p w14:paraId="053DAFE1" w14:textId="77777777" w:rsidR="00E20786" w:rsidRPr="00120F25" w:rsidRDefault="00E20786" w:rsidP="00120F25">
      <w:pPr>
        <w:pStyle w:val="Bezodstpw"/>
        <w:jc w:val="both"/>
        <w:rPr>
          <w:rFonts w:ascii="Times New Roman" w:hAnsi="Times New Roman" w:cs="Times New Roman"/>
          <w:sz w:val="24"/>
          <w:szCs w:val="24"/>
        </w:rPr>
      </w:pPr>
    </w:p>
    <w:p w14:paraId="2A910123" w14:textId="4CA31D7A" w:rsidR="00236783" w:rsidRPr="00120F25" w:rsidRDefault="00236783" w:rsidP="003E235C">
      <w:pPr>
        <w:pStyle w:val="Nagwek3"/>
      </w:pPr>
      <w:bookmarkStart w:id="8" w:name="_Toc468700969"/>
      <w:r w:rsidRPr="00120F25">
        <w:t>Międzynarodowy Pak</w:t>
      </w:r>
      <w:r w:rsidR="003271A9">
        <w:t>t</w:t>
      </w:r>
      <w:r w:rsidRPr="00120F25">
        <w:t xml:space="preserve"> Praw Gospodarczych, Społecznych i Kulturalnych</w:t>
      </w:r>
      <w:bookmarkEnd w:id="8"/>
    </w:p>
    <w:p w14:paraId="17E5709D"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6 - prawo do pracy</w:t>
      </w:r>
    </w:p>
    <w:p w14:paraId="581DE2CB"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 xml:space="preserve">artykuł 7 - prawo każdego do korzystania ze sprawiedliwych i korzystnych warunków pracy </w:t>
      </w:r>
    </w:p>
    <w:p w14:paraId="0D926296"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8 - prawo każdego do tworzenia i przystępowania do związków zawodowych</w:t>
      </w:r>
    </w:p>
    <w:p w14:paraId="43DCC9FE"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lastRenderedPageBreak/>
        <w:t>-</w:t>
      </w:r>
      <w:r w:rsidRPr="00120F25">
        <w:rPr>
          <w:rFonts w:ascii="Times New Roman" w:hAnsi="Times New Roman" w:cs="Times New Roman"/>
          <w:sz w:val="24"/>
          <w:szCs w:val="24"/>
        </w:rPr>
        <w:tab/>
        <w:t>artykuł 10 - opieka nad matkami w okresie przed i po urodzeniu dziecka, ochrona dzieci przed wyzyskiem ekonomicznym i społecznym</w:t>
      </w:r>
    </w:p>
    <w:p w14:paraId="083DE347"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 xml:space="preserve">artykuł 11 - prawo każdego do wolności od głodu </w:t>
      </w:r>
    </w:p>
    <w:p w14:paraId="4944D1A4" w14:textId="77777777"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13 - prawo każdego do nauki</w:t>
      </w:r>
      <w:r w:rsidR="001B16BD" w:rsidRPr="00120F25">
        <w:rPr>
          <w:rFonts w:ascii="Times New Roman" w:hAnsi="Times New Roman" w:cs="Times New Roman"/>
          <w:sz w:val="24"/>
          <w:szCs w:val="24"/>
        </w:rPr>
        <w:t>;</w:t>
      </w:r>
    </w:p>
    <w:p w14:paraId="702B58EA" w14:textId="77777777" w:rsidR="003A5C28" w:rsidRPr="00120F25" w:rsidRDefault="003A5C28" w:rsidP="00120F25">
      <w:pPr>
        <w:pStyle w:val="Bezodstpw"/>
        <w:jc w:val="both"/>
        <w:rPr>
          <w:rFonts w:ascii="Times New Roman" w:hAnsi="Times New Roman" w:cs="Times New Roman"/>
          <w:sz w:val="24"/>
          <w:szCs w:val="24"/>
        </w:rPr>
      </w:pPr>
    </w:p>
    <w:p w14:paraId="49FF0F21" w14:textId="28AEAA1D" w:rsidR="00236783" w:rsidRPr="003A5C28" w:rsidRDefault="00236783" w:rsidP="003E235C">
      <w:pPr>
        <w:pStyle w:val="Nagwek3"/>
      </w:pPr>
      <w:bookmarkStart w:id="9" w:name="_Toc468700970"/>
      <w:r w:rsidRPr="003A5C28">
        <w:t>Konwencj</w:t>
      </w:r>
      <w:r w:rsidR="003271A9">
        <w:t>a</w:t>
      </w:r>
      <w:r w:rsidRPr="003A5C28">
        <w:t xml:space="preserve"> o prawach dziecka</w:t>
      </w:r>
      <w:bookmarkEnd w:id="9"/>
    </w:p>
    <w:p w14:paraId="58F44439"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11 - zwalczanie nielegalnego transferu dzieci oraz ich nielegalnego wywozu za granicę</w:t>
      </w:r>
    </w:p>
    <w:p w14:paraId="2DEA1361"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 xml:space="preserve">artykuł 16 - zakaz arbitralnej lub bezprawnej ingerencji w sferę życia prywatnego, rodzinnego lub domowego, w korespondencję </w:t>
      </w:r>
    </w:p>
    <w:p w14:paraId="07F62D75"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19 - ochrona dziecka przed wszelkimi formami przemocy fizycznej bądź psychicznej, krzywdy lub zaniedbania bądź złego traktowania lub wyzysku</w:t>
      </w:r>
    </w:p>
    <w:p w14:paraId="0A3AA458"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23 - zapewnienie dziecku niepełnosprawnemu psychicznie lub fizycznie pełni normalnego życia w warunkach gwarantujących mu godność</w:t>
      </w:r>
    </w:p>
    <w:p w14:paraId="06BF7859"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 xml:space="preserve">artykuł 28 - prawo dziecka do nauki </w:t>
      </w:r>
    </w:p>
    <w:p w14:paraId="7A78A088"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31 - prawo dziecka do wypoczynku i czasu wolnego</w:t>
      </w:r>
    </w:p>
    <w:p w14:paraId="00B37613"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32 - prawo dziecka do ochrony przed wyzyskiem ekonomicznym, przed wykonywaniem pracy, która może być niebezpieczna lub też może kolidować</w:t>
      </w:r>
      <w:r w:rsidR="003A5C28">
        <w:rPr>
          <w:rFonts w:ascii="Times New Roman" w:hAnsi="Times New Roman" w:cs="Times New Roman"/>
          <w:sz w:val="24"/>
          <w:szCs w:val="24"/>
        </w:rPr>
        <w:t xml:space="preserve"> </w:t>
      </w:r>
      <w:r w:rsidRPr="00120F25">
        <w:rPr>
          <w:rFonts w:ascii="Times New Roman" w:hAnsi="Times New Roman" w:cs="Times New Roman"/>
          <w:sz w:val="24"/>
          <w:szCs w:val="24"/>
        </w:rPr>
        <w:t>z kształceniem dziecka, bądź może być szkodliwa dla zdrowia dziecka lub jego rozwoju fizycznego, umysłowego, duchowego, moralnego lub społecznego</w:t>
      </w:r>
    </w:p>
    <w:p w14:paraId="7FC56355"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 xml:space="preserve">artykuł 36  - obrona dziecka przed wszelkimi innymi formami wyzysku, </w:t>
      </w:r>
    </w:p>
    <w:p w14:paraId="5280A911"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 jakimkolwiek aspekcie naruszającymi dobro dziecka</w:t>
      </w:r>
      <w:r w:rsidR="001B16BD" w:rsidRPr="00120F25">
        <w:rPr>
          <w:rFonts w:ascii="Times New Roman" w:hAnsi="Times New Roman" w:cs="Times New Roman"/>
          <w:sz w:val="24"/>
          <w:szCs w:val="24"/>
        </w:rPr>
        <w:t>;</w:t>
      </w:r>
    </w:p>
    <w:p w14:paraId="2CE2D9DA" w14:textId="77777777" w:rsidR="00E20786" w:rsidRPr="00120F25" w:rsidRDefault="00E20786" w:rsidP="00120F25">
      <w:pPr>
        <w:pStyle w:val="Bezodstpw"/>
        <w:jc w:val="both"/>
        <w:rPr>
          <w:rFonts w:ascii="Times New Roman" w:hAnsi="Times New Roman" w:cs="Times New Roman"/>
          <w:sz w:val="24"/>
          <w:szCs w:val="24"/>
        </w:rPr>
      </w:pPr>
    </w:p>
    <w:p w14:paraId="15CC5085" w14:textId="4FC0D760" w:rsidR="00236783" w:rsidRPr="00120F25" w:rsidRDefault="00236783" w:rsidP="003E235C">
      <w:pPr>
        <w:pStyle w:val="Nagwek3"/>
      </w:pPr>
      <w:bookmarkStart w:id="10" w:name="_Toc468700971"/>
      <w:r w:rsidRPr="00120F25">
        <w:t>Konwencj</w:t>
      </w:r>
      <w:r w:rsidR="003271A9">
        <w:t>a</w:t>
      </w:r>
      <w:r w:rsidRPr="00120F25">
        <w:t xml:space="preserve"> o prawach osób niepełnosprawnych</w:t>
      </w:r>
      <w:bookmarkEnd w:id="10"/>
    </w:p>
    <w:p w14:paraId="5A39CD5D"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9 - dostępność</w:t>
      </w:r>
    </w:p>
    <w:p w14:paraId="76885AD3"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14 - wolność i bezpieczeństwo osobiste</w:t>
      </w:r>
    </w:p>
    <w:p w14:paraId="68113C06"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16 - wolność od wykorzystywania, przemocy i nadużyć</w:t>
      </w:r>
    </w:p>
    <w:p w14:paraId="78389741"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17 - ochrona integralności osobistej</w:t>
      </w:r>
    </w:p>
    <w:p w14:paraId="2E0F9A17"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20 - mobilność</w:t>
      </w:r>
    </w:p>
    <w:p w14:paraId="27973967"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21 - wolność wypowiadania się i wyrażania opinii oraz dostęp do informacji</w:t>
      </w:r>
    </w:p>
    <w:p w14:paraId="6F81DE1C"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27 - praca i zatrudnienie</w:t>
      </w:r>
    </w:p>
    <w:p w14:paraId="6432D321"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artykuł 28 - odpowiednie warunki życia i ochrona socjalna</w:t>
      </w:r>
      <w:r w:rsidR="001B16BD" w:rsidRPr="00120F25">
        <w:rPr>
          <w:rFonts w:ascii="Times New Roman" w:hAnsi="Times New Roman" w:cs="Times New Roman"/>
          <w:sz w:val="24"/>
          <w:szCs w:val="24"/>
        </w:rPr>
        <w:t>.</w:t>
      </w:r>
    </w:p>
    <w:p w14:paraId="0CDA75AE" w14:textId="77777777" w:rsidR="00236783" w:rsidRPr="00120F25" w:rsidRDefault="00236783" w:rsidP="00120F25">
      <w:pPr>
        <w:pStyle w:val="Bezodstpw"/>
        <w:jc w:val="both"/>
        <w:rPr>
          <w:rFonts w:ascii="Times New Roman" w:hAnsi="Times New Roman" w:cs="Times New Roman"/>
          <w:sz w:val="24"/>
          <w:szCs w:val="24"/>
        </w:rPr>
      </w:pPr>
    </w:p>
    <w:p w14:paraId="15B7E8C0" w14:textId="4FA27EB9" w:rsidR="003271A9" w:rsidRDefault="003271A9" w:rsidP="003271A9">
      <w:pPr>
        <w:pStyle w:val="Nagwek3"/>
      </w:pPr>
      <w:bookmarkStart w:id="11" w:name="_Toc468700972"/>
      <w:r w:rsidRPr="003271A9">
        <w:t xml:space="preserve">Konwencja o </w:t>
      </w:r>
      <w:r w:rsidR="00515378">
        <w:t>o</w:t>
      </w:r>
      <w:r w:rsidRPr="003271A9">
        <w:t xml:space="preserve">chronie </w:t>
      </w:r>
      <w:r w:rsidR="00515378">
        <w:t>praw c</w:t>
      </w:r>
      <w:r w:rsidRPr="003271A9">
        <w:t xml:space="preserve">złowieka i </w:t>
      </w:r>
      <w:r w:rsidR="00515378">
        <w:t>p</w:t>
      </w:r>
      <w:r w:rsidRPr="003271A9">
        <w:t xml:space="preserve">odstawowych </w:t>
      </w:r>
      <w:r w:rsidR="00515378">
        <w:t>w</w:t>
      </w:r>
      <w:r w:rsidRPr="003271A9">
        <w:t>olności</w:t>
      </w:r>
      <w:bookmarkEnd w:id="11"/>
    </w:p>
    <w:p w14:paraId="2CB12090" w14:textId="66D3016F" w:rsidR="0013198D" w:rsidRPr="00851186" w:rsidRDefault="0013198D" w:rsidP="0013198D">
      <w:pPr>
        <w:rPr>
          <w:rFonts w:ascii="Times New Roman" w:hAnsi="Times New Roman"/>
          <w:sz w:val="24"/>
          <w:szCs w:val="24"/>
        </w:rPr>
      </w:pPr>
      <w:r w:rsidRPr="00515378">
        <w:rPr>
          <w:rFonts w:ascii="Times New Roman" w:hAnsi="Times New Roman"/>
          <w:sz w:val="24"/>
          <w:szCs w:val="24"/>
        </w:rPr>
        <w:t xml:space="preserve">Polska </w:t>
      </w:r>
      <w:r w:rsidRPr="00851186">
        <w:rPr>
          <w:rFonts w:ascii="Times New Roman" w:hAnsi="Times New Roman"/>
          <w:sz w:val="24"/>
          <w:szCs w:val="24"/>
        </w:rPr>
        <w:t xml:space="preserve">ratyfikowała również Konwencję o </w:t>
      </w:r>
      <w:r w:rsidR="00515378">
        <w:rPr>
          <w:rFonts w:ascii="Times New Roman" w:hAnsi="Times New Roman"/>
          <w:sz w:val="24"/>
          <w:szCs w:val="24"/>
        </w:rPr>
        <w:t>ochronie praw c</w:t>
      </w:r>
      <w:r w:rsidRPr="00851186">
        <w:rPr>
          <w:rFonts w:ascii="Times New Roman" w:hAnsi="Times New Roman"/>
          <w:sz w:val="24"/>
          <w:szCs w:val="24"/>
        </w:rPr>
        <w:t xml:space="preserve">złowieka i </w:t>
      </w:r>
      <w:r w:rsidR="00515378">
        <w:rPr>
          <w:rFonts w:ascii="Times New Roman" w:hAnsi="Times New Roman"/>
          <w:sz w:val="24"/>
          <w:szCs w:val="24"/>
        </w:rPr>
        <w:t>p</w:t>
      </w:r>
      <w:r w:rsidRPr="00851186">
        <w:rPr>
          <w:rFonts w:ascii="Times New Roman" w:hAnsi="Times New Roman"/>
          <w:sz w:val="24"/>
          <w:szCs w:val="24"/>
        </w:rPr>
        <w:t xml:space="preserve">odstawowych </w:t>
      </w:r>
      <w:r w:rsidR="00515378">
        <w:rPr>
          <w:rFonts w:ascii="Times New Roman" w:hAnsi="Times New Roman"/>
          <w:sz w:val="24"/>
          <w:szCs w:val="24"/>
        </w:rPr>
        <w:t>w</w:t>
      </w:r>
      <w:r w:rsidRPr="00851186">
        <w:rPr>
          <w:rFonts w:ascii="Times New Roman" w:hAnsi="Times New Roman"/>
          <w:sz w:val="24"/>
          <w:szCs w:val="24"/>
        </w:rPr>
        <w:t>olności (Dz. U. z 1993 r. Nr 61, poz. 284, z późn. zm.). Art</w:t>
      </w:r>
      <w:r w:rsidR="00D41A41" w:rsidRPr="00851186">
        <w:rPr>
          <w:rFonts w:ascii="Times New Roman" w:hAnsi="Times New Roman"/>
          <w:sz w:val="24"/>
          <w:szCs w:val="24"/>
        </w:rPr>
        <w:t>ykuł</w:t>
      </w:r>
      <w:r w:rsidRPr="00851186">
        <w:rPr>
          <w:rFonts w:ascii="Times New Roman" w:hAnsi="Times New Roman"/>
          <w:sz w:val="24"/>
          <w:szCs w:val="24"/>
        </w:rPr>
        <w:t xml:space="preserve"> 34 Konwencji przewiduje prawo złożenia skargi indywidualnej, które zapewnia możliwość wszczęcia postępowania przeciwko państwu pozwanemu przed Trybunałem w celu ochrony praw i wolności zawartych w Konwencji</w:t>
      </w:r>
      <w:r w:rsidR="00D41A41" w:rsidRPr="00851186">
        <w:rPr>
          <w:rFonts w:ascii="Times New Roman" w:hAnsi="Times New Roman"/>
          <w:sz w:val="24"/>
          <w:szCs w:val="24"/>
        </w:rPr>
        <w:t>:</w:t>
      </w:r>
      <w:r w:rsidRPr="00851186">
        <w:rPr>
          <w:rFonts w:ascii="Times New Roman" w:hAnsi="Times New Roman"/>
          <w:sz w:val="24"/>
          <w:szCs w:val="24"/>
        </w:rPr>
        <w:t xml:space="preserve"> </w:t>
      </w:r>
    </w:p>
    <w:p w14:paraId="5F67D83A" w14:textId="4C8E73A2" w:rsidR="0029738E" w:rsidRPr="00851186" w:rsidRDefault="0029738E" w:rsidP="0013198D">
      <w:pPr>
        <w:rPr>
          <w:rFonts w:ascii="Times New Roman" w:hAnsi="Times New Roman"/>
          <w:sz w:val="24"/>
          <w:szCs w:val="24"/>
        </w:rPr>
      </w:pPr>
      <w:r w:rsidRPr="00851186">
        <w:rPr>
          <w:rFonts w:ascii="Times New Roman" w:hAnsi="Times New Roman"/>
          <w:sz w:val="24"/>
          <w:szCs w:val="24"/>
        </w:rPr>
        <w:t>-</w:t>
      </w:r>
      <w:r w:rsidRPr="00851186">
        <w:rPr>
          <w:rFonts w:ascii="Times New Roman" w:hAnsi="Times New Roman"/>
          <w:sz w:val="24"/>
          <w:szCs w:val="24"/>
        </w:rPr>
        <w:tab/>
        <w:t xml:space="preserve">artykuł 2 </w:t>
      </w:r>
      <w:r w:rsidR="00515378">
        <w:rPr>
          <w:rFonts w:ascii="Times New Roman" w:hAnsi="Times New Roman"/>
          <w:sz w:val="24"/>
          <w:szCs w:val="24"/>
        </w:rPr>
        <w:t>-</w:t>
      </w:r>
      <w:r w:rsidRPr="00851186">
        <w:rPr>
          <w:rFonts w:ascii="Times New Roman" w:hAnsi="Times New Roman"/>
          <w:sz w:val="24"/>
          <w:szCs w:val="24"/>
        </w:rPr>
        <w:t xml:space="preserve"> prawo do życia</w:t>
      </w:r>
    </w:p>
    <w:p w14:paraId="6AD3ADF9" w14:textId="10342B2E" w:rsidR="0029738E" w:rsidRPr="00851186" w:rsidRDefault="0029738E" w:rsidP="0013198D">
      <w:pPr>
        <w:rPr>
          <w:rFonts w:ascii="Times New Roman" w:hAnsi="Times New Roman"/>
          <w:sz w:val="24"/>
          <w:szCs w:val="24"/>
        </w:rPr>
      </w:pPr>
      <w:r w:rsidRPr="00851186">
        <w:rPr>
          <w:rFonts w:ascii="Times New Roman" w:hAnsi="Times New Roman"/>
          <w:sz w:val="24"/>
          <w:szCs w:val="24"/>
        </w:rPr>
        <w:t>-</w:t>
      </w:r>
      <w:r w:rsidRPr="00851186">
        <w:rPr>
          <w:rFonts w:ascii="Times New Roman" w:hAnsi="Times New Roman"/>
          <w:sz w:val="24"/>
          <w:szCs w:val="24"/>
        </w:rPr>
        <w:tab/>
        <w:t xml:space="preserve">artykuł 3 </w:t>
      </w:r>
      <w:r w:rsidR="00515378">
        <w:rPr>
          <w:rFonts w:ascii="Times New Roman" w:hAnsi="Times New Roman"/>
          <w:sz w:val="24"/>
          <w:szCs w:val="24"/>
        </w:rPr>
        <w:t xml:space="preserve">- </w:t>
      </w:r>
      <w:r w:rsidRPr="00851186">
        <w:rPr>
          <w:rFonts w:ascii="Times New Roman" w:hAnsi="Times New Roman"/>
          <w:sz w:val="24"/>
          <w:szCs w:val="24"/>
        </w:rPr>
        <w:t>zakaz tortur</w:t>
      </w:r>
    </w:p>
    <w:p w14:paraId="223AFC8C" w14:textId="2CBEAF5E" w:rsidR="0013198D" w:rsidRPr="00851186" w:rsidRDefault="0013198D" w:rsidP="0013198D">
      <w:pPr>
        <w:pStyle w:val="Bezodstpw"/>
        <w:jc w:val="both"/>
        <w:rPr>
          <w:rFonts w:ascii="Times New Roman" w:hAnsi="Times New Roman" w:cs="Times New Roman"/>
          <w:sz w:val="24"/>
          <w:szCs w:val="24"/>
        </w:rPr>
      </w:pPr>
      <w:r w:rsidRPr="00851186">
        <w:rPr>
          <w:rFonts w:ascii="Times New Roman" w:hAnsi="Times New Roman" w:cs="Times New Roman"/>
          <w:sz w:val="24"/>
          <w:szCs w:val="24"/>
        </w:rPr>
        <w:t>-</w:t>
      </w:r>
      <w:r w:rsidRPr="00851186">
        <w:rPr>
          <w:rFonts w:ascii="Times New Roman" w:hAnsi="Times New Roman" w:cs="Times New Roman"/>
          <w:sz w:val="24"/>
          <w:szCs w:val="24"/>
        </w:rPr>
        <w:tab/>
        <w:t xml:space="preserve">artykuł 4 </w:t>
      </w:r>
      <w:r w:rsidR="00515378">
        <w:rPr>
          <w:rFonts w:ascii="Times New Roman" w:hAnsi="Times New Roman" w:cs="Times New Roman"/>
          <w:sz w:val="24"/>
          <w:szCs w:val="24"/>
        </w:rPr>
        <w:t>-</w:t>
      </w:r>
      <w:r w:rsidRPr="00851186">
        <w:rPr>
          <w:rFonts w:ascii="Times New Roman" w:hAnsi="Times New Roman" w:cs="Times New Roman"/>
          <w:sz w:val="24"/>
          <w:szCs w:val="24"/>
        </w:rPr>
        <w:t xml:space="preserve"> zakaz niewolnictwa i pracy przymusowej</w:t>
      </w:r>
    </w:p>
    <w:p w14:paraId="4BF73E3B" w14:textId="6BE486A7" w:rsidR="0013198D" w:rsidRPr="00851186" w:rsidRDefault="0013198D" w:rsidP="0013198D">
      <w:pPr>
        <w:pStyle w:val="Bezodstpw"/>
        <w:jc w:val="both"/>
        <w:rPr>
          <w:rFonts w:ascii="Times New Roman" w:hAnsi="Times New Roman" w:cs="Times New Roman"/>
          <w:sz w:val="24"/>
          <w:szCs w:val="24"/>
        </w:rPr>
      </w:pPr>
      <w:r w:rsidRPr="00851186">
        <w:rPr>
          <w:rFonts w:ascii="Times New Roman" w:hAnsi="Times New Roman" w:cs="Times New Roman"/>
          <w:sz w:val="24"/>
          <w:szCs w:val="24"/>
        </w:rPr>
        <w:t>-</w:t>
      </w:r>
      <w:r w:rsidRPr="00851186">
        <w:rPr>
          <w:rFonts w:ascii="Times New Roman" w:hAnsi="Times New Roman" w:cs="Times New Roman"/>
          <w:sz w:val="24"/>
          <w:szCs w:val="24"/>
        </w:rPr>
        <w:tab/>
        <w:t xml:space="preserve">artykuł 6 </w:t>
      </w:r>
      <w:r w:rsidR="00515378">
        <w:rPr>
          <w:rFonts w:ascii="Times New Roman" w:hAnsi="Times New Roman" w:cs="Times New Roman"/>
          <w:sz w:val="24"/>
          <w:szCs w:val="24"/>
        </w:rPr>
        <w:t>-</w:t>
      </w:r>
      <w:r w:rsidRPr="00851186">
        <w:rPr>
          <w:rFonts w:ascii="Times New Roman" w:hAnsi="Times New Roman" w:cs="Times New Roman"/>
          <w:sz w:val="24"/>
          <w:szCs w:val="24"/>
        </w:rPr>
        <w:t xml:space="preserve"> prawo do rzetelnego procesu sądowego</w:t>
      </w:r>
    </w:p>
    <w:p w14:paraId="671B4030" w14:textId="7F7517D9" w:rsidR="0013198D" w:rsidRPr="00851186" w:rsidRDefault="0013198D" w:rsidP="0013198D">
      <w:pPr>
        <w:pStyle w:val="Bezodstpw"/>
        <w:jc w:val="both"/>
        <w:rPr>
          <w:rFonts w:ascii="Times New Roman" w:hAnsi="Times New Roman" w:cs="Times New Roman"/>
          <w:sz w:val="24"/>
          <w:szCs w:val="24"/>
        </w:rPr>
      </w:pPr>
      <w:r w:rsidRPr="00851186">
        <w:rPr>
          <w:rFonts w:ascii="Times New Roman" w:hAnsi="Times New Roman" w:cs="Times New Roman"/>
          <w:sz w:val="24"/>
          <w:szCs w:val="24"/>
        </w:rPr>
        <w:t>-</w:t>
      </w:r>
      <w:r w:rsidRPr="00851186">
        <w:rPr>
          <w:rFonts w:ascii="Times New Roman" w:hAnsi="Times New Roman" w:cs="Times New Roman"/>
          <w:sz w:val="24"/>
          <w:szCs w:val="24"/>
        </w:rPr>
        <w:tab/>
        <w:t xml:space="preserve">artykuł 8 </w:t>
      </w:r>
      <w:r w:rsidR="00515378">
        <w:rPr>
          <w:rFonts w:ascii="Times New Roman" w:hAnsi="Times New Roman" w:cs="Times New Roman"/>
          <w:sz w:val="24"/>
          <w:szCs w:val="24"/>
        </w:rPr>
        <w:t>-</w:t>
      </w:r>
      <w:r w:rsidRPr="00851186">
        <w:rPr>
          <w:rFonts w:ascii="Times New Roman" w:hAnsi="Times New Roman" w:cs="Times New Roman"/>
          <w:sz w:val="24"/>
          <w:szCs w:val="24"/>
        </w:rPr>
        <w:t xml:space="preserve"> prawo do poszanowania życia prywatnego i rodzinnego</w:t>
      </w:r>
    </w:p>
    <w:p w14:paraId="1B7A5AB7" w14:textId="69DAEF77" w:rsidR="0013198D" w:rsidRPr="00851186" w:rsidRDefault="0013198D" w:rsidP="0013198D">
      <w:pPr>
        <w:pStyle w:val="Bezodstpw"/>
        <w:jc w:val="both"/>
        <w:rPr>
          <w:rFonts w:ascii="Times New Roman" w:hAnsi="Times New Roman" w:cs="Times New Roman"/>
          <w:sz w:val="24"/>
          <w:szCs w:val="24"/>
        </w:rPr>
      </w:pPr>
      <w:r w:rsidRPr="00851186">
        <w:rPr>
          <w:rFonts w:ascii="Times New Roman" w:hAnsi="Times New Roman" w:cs="Times New Roman"/>
          <w:sz w:val="24"/>
          <w:szCs w:val="24"/>
        </w:rPr>
        <w:t>-</w:t>
      </w:r>
      <w:r w:rsidRPr="00851186">
        <w:rPr>
          <w:rFonts w:ascii="Times New Roman" w:hAnsi="Times New Roman" w:cs="Times New Roman"/>
          <w:sz w:val="24"/>
          <w:szCs w:val="24"/>
        </w:rPr>
        <w:tab/>
        <w:t xml:space="preserve">artykuł 9 </w:t>
      </w:r>
      <w:r w:rsidR="00515378">
        <w:rPr>
          <w:rFonts w:ascii="Times New Roman" w:hAnsi="Times New Roman" w:cs="Times New Roman"/>
          <w:sz w:val="24"/>
          <w:szCs w:val="24"/>
        </w:rPr>
        <w:t>-</w:t>
      </w:r>
      <w:r w:rsidRPr="00851186">
        <w:rPr>
          <w:rFonts w:ascii="Times New Roman" w:hAnsi="Times New Roman" w:cs="Times New Roman"/>
          <w:sz w:val="24"/>
          <w:szCs w:val="24"/>
        </w:rPr>
        <w:t xml:space="preserve"> wolność myśli, sumienia i wyznania</w:t>
      </w:r>
    </w:p>
    <w:p w14:paraId="3FF6D9D3" w14:textId="77777777" w:rsidR="0013198D" w:rsidRPr="00851186" w:rsidRDefault="0013198D" w:rsidP="0013198D">
      <w:pPr>
        <w:pStyle w:val="Bezodstpw"/>
        <w:jc w:val="both"/>
        <w:rPr>
          <w:rFonts w:ascii="Times New Roman" w:hAnsi="Times New Roman" w:cs="Times New Roman"/>
          <w:sz w:val="24"/>
          <w:szCs w:val="24"/>
        </w:rPr>
      </w:pPr>
      <w:r w:rsidRPr="00851186">
        <w:rPr>
          <w:rFonts w:ascii="Times New Roman" w:hAnsi="Times New Roman" w:cs="Times New Roman"/>
          <w:sz w:val="24"/>
          <w:szCs w:val="24"/>
        </w:rPr>
        <w:t>-</w:t>
      </w:r>
      <w:r w:rsidRPr="00851186">
        <w:rPr>
          <w:rFonts w:ascii="Times New Roman" w:hAnsi="Times New Roman" w:cs="Times New Roman"/>
          <w:sz w:val="24"/>
          <w:szCs w:val="24"/>
        </w:rPr>
        <w:tab/>
        <w:t>artykuł 10 - wolność wyrażania opinii</w:t>
      </w:r>
    </w:p>
    <w:p w14:paraId="7C0F4818" w14:textId="5BE6F3B8" w:rsidR="0013198D" w:rsidRPr="00851186" w:rsidRDefault="0013198D" w:rsidP="0013198D">
      <w:pPr>
        <w:pStyle w:val="Bezodstpw"/>
        <w:jc w:val="both"/>
        <w:rPr>
          <w:rFonts w:ascii="Times New Roman" w:hAnsi="Times New Roman" w:cs="Times New Roman"/>
          <w:sz w:val="24"/>
          <w:szCs w:val="24"/>
        </w:rPr>
      </w:pPr>
      <w:r w:rsidRPr="00851186">
        <w:rPr>
          <w:rFonts w:ascii="Times New Roman" w:hAnsi="Times New Roman" w:cs="Times New Roman"/>
          <w:sz w:val="24"/>
          <w:szCs w:val="24"/>
        </w:rPr>
        <w:t>-</w:t>
      </w:r>
      <w:r w:rsidRPr="00851186">
        <w:rPr>
          <w:rFonts w:ascii="Times New Roman" w:hAnsi="Times New Roman" w:cs="Times New Roman"/>
          <w:sz w:val="24"/>
          <w:szCs w:val="24"/>
        </w:rPr>
        <w:tab/>
        <w:t>artykuł 11</w:t>
      </w:r>
      <w:r w:rsidR="00515378">
        <w:rPr>
          <w:rFonts w:ascii="Times New Roman" w:hAnsi="Times New Roman" w:cs="Times New Roman"/>
          <w:sz w:val="24"/>
          <w:szCs w:val="24"/>
        </w:rPr>
        <w:t>-</w:t>
      </w:r>
      <w:r w:rsidRPr="00851186">
        <w:rPr>
          <w:rFonts w:ascii="Times New Roman" w:hAnsi="Times New Roman" w:cs="Times New Roman"/>
          <w:sz w:val="24"/>
          <w:szCs w:val="24"/>
        </w:rPr>
        <w:t xml:space="preserve"> wolność zgromadzania się i zrzeszania się</w:t>
      </w:r>
    </w:p>
    <w:p w14:paraId="714DB5C1" w14:textId="4B74D39C" w:rsidR="0013198D" w:rsidRPr="00851186" w:rsidRDefault="0013198D" w:rsidP="0013198D">
      <w:pPr>
        <w:pStyle w:val="Bezodstpw"/>
        <w:jc w:val="both"/>
        <w:rPr>
          <w:rFonts w:ascii="Times New Roman" w:hAnsi="Times New Roman" w:cs="Times New Roman"/>
          <w:sz w:val="24"/>
          <w:szCs w:val="24"/>
        </w:rPr>
      </w:pPr>
      <w:r w:rsidRPr="00851186">
        <w:rPr>
          <w:rFonts w:ascii="Times New Roman" w:hAnsi="Times New Roman" w:cs="Times New Roman"/>
          <w:sz w:val="24"/>
          <w:szCs w:val="24"/>
        </w:rPr>
        <w:t>-</w:t>
      </w:r>
      <w:r w:rsidRPr="00851186">
        <w:rPr>
          <w:rFonts w:ascii="Times New Roman" w:hAnsi="Times New Roman" w:cs="Times New Roman"/>
          <w:sz w:val="24"/>
          <w:szCs w:val="24"/>
        </w:rPr>
        <w:tab/>
        <w:t xml:space="preserve">artykuł 13 </w:t>
      </w:r>
      <w:r w:rsidR="00515378">
        <w:rPr>
          <w:rFonts w:ascii="Times New Roman" w:hAnsi="Times New Roman" w:cs="Times New Roman"/>
          <w:sz w:val="24"/>
          <w:szCs w:val="24"/>
        </w:rPr>
        <w:t xml:space="preserve">- </w:t>
      </w:r>
      <w:r w:rsidRPr="00851186">
        <w:rPr>
          <w:rFonts w:ascii="Times New Roman" w:hAnsi="Times New Roman" w:cs="Times New Roman"/>
          <w:sz w:val="24"/>
          <w:szCs w:val="24"/>
        </w:rPr>
        <w:t>prawo do skutecznego środka odwoławczego</w:t>
      </w:r>
    </w:p>
    <w:p w14:paraId="4D42A2D3" w14:textId="6F2CD728" w:rsidR="0013198D" w:rsidRDefault="0013198D" w:rsidP="0013198D">
      <w:pPr>
        <w:rPr>
          <w:rFonts w:ascii="Times New Roman" w:hAnsi="Times New Roman"/>
          <w:sz w:val="24"/>
          <w:szCs w:val="24"/>
        </w:rPr>
      </w:pPr>
      <w:r w:rsidRPr="00851186">
        <w:rPr>
          <w:rFonts w:ascii="Times New Roman" w:hAnsi="Times New Roman"/>
          <w:sz w:val="24"/>
          <w:szCs w:val="24"/>
        </w:rPr>
        <w:lastRenderedPageBreak/>
        <w:t>-</w:t>
      </w:r>
      <w:r w:rsidRPr="00851186">
        <w:rPr>
          <w:rFonts w:ascii="Times New Roman" w:hAnsi="Times New Roman"/>
          <w:sz w:val="24"/>
          <w:szCs w:val="24"/>
        </w:rPr>
        <w:tab/>
        <w:t xml:space="preserve">artykuł 14 </w:t>
      </w:r>
      <w:r w:rsidR="00515378">
        <w:rPr>
          <w:rFonts w:ascii="Times New Roman" w:hAnsi="Times New Roman"/>
          <w:sz w:val="24"/>
          <w:szCs w:val="24"/>
        </w:rPr>
        <w:t>-</w:t>
      </w:r>
      <w:r w:rsidRPr="00851186">
        <w:rPr>
          <w:rFonts w:ascii="Times New Roman" w:hAnsi="Times New Roman"/>
          <w:sz w:val="24"/>
          <w:szCs w:val="24"/>
        </w:rPr>
        <w:t xml:space="preserve"> zakaz dyskryminacji</w:t>
      </w:r>
    </w:p>
    <w:p w14:paraId="6F7EF519" w14:textId="211683D0" w:rsidR="0029738E" w:rsidRDefault="00D41A41" w:rsidP="0013198D">
      <w:pPr>
        <w:rPr>
          <w:rFonts w:ascii="Times New Roman" w:hAnsi="Times New Roman"/>
          <w:sz w:val="24"/>
          <w:szCs w:val="24"/>
        </w:rPr>
      </w:pPr>
      <w:r>
        <w:rPr>
          <w:rFonts w:ascii="Times New Roman" w:hAnsi="Times New Roman"/>
          <w:sz w:val="24"/>
          <w:szCs w:val="24"/>
        </w:rPr>
        <w:t>o</w:t>
      </w:r>
      <w:r w:rsidR="0029738E">
        <w:rPr>
          <w:rFonts w:ascii="Times New Roman" w:hAnsi="Times New Roman"/>
          <w:sz w:val="24"/>
          <w:szCs w:val="24"/>
        </w:rPr>
        <w:t>raz</w:t>
      </w:r>
    </w:p>
    <w:p w14:paraId="748DB5B7" w14:textId="111A8E64" w:rsidR="0029738E" w:rsidRDefault="0029738E" w:rsidP="0013198D">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artykuł 1 Protokołu nr 1 do Konwencji </w:t>
      </w:r>
      <w:r w:rsidR="00515378">
        <w:rPr>
          <w:rFonts w:ascii="Times New Roman" w:hAnsi="Times New Roman"/>
          <w:sz w:val="24"/>
          <w:szCs w:val="24"/>
        </w:rPr>
        <w:t>-</w:t>
      </w:r>
      <w:r>
        <w:rPr>
          <w:rFonts w:ascii="Times New Roman" w:hAnsi="Times New Roman"/>
          <w:sz w:val="24"/>
          <w:szCs w:val="24"/>
        </w:rPr>
        <w:t xml:space="preserve"> ochrona własności</w:t>
      </w:r>
    </w:p>
    <w:p w14:paraId="33322A1D" w14:textId="23258EAC" w:rsidR="0029738E" w:rsidRDefault="0029738E" w:rsidP="0013198D">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artykuł</w:t>
      </w:r>
      <w:r w:rsidR="00515378">
        <w:rPr>
          <w:rFonts w:ascii="Times New Roman" w:hAnsi="Times New Roman"/>
          <w:sz w:val="24"/>
          <w:szCs w:val="24"/>
        </w:rPr>
        <w:t xml:space="preserve"> 1 Protokołu nr 4 do Konwencji -</w:t>
      </w:r>
      <w:r>
        <w:rPr>
          <w:rFonts w:ascii="Times New Roman" w:hAnsi="Times New Roman"/>
          <w:sz w:val="24"/>
          <w:szCs w:val="24"/>
        </w:rPr>
        <w:t xml:space="preserve"> zakaz pozbawiania wolności za długi</w:t>
      </w:r>
    </w:p>
    <w:p w14:paraId="1919206F" w14:textId="71FF5F5C" w:rsidR="0029738E" w:rsidRPr="00BE0AF4" w:rsidRDefault="0029738E" w:rsidP="0013198D">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artykuł</w:t>
      </w:r>
      <w:r w:rsidR="00515378">
        <w:rPr>
          <w:rFonts w:ascii="Times New Roman" w:hAnsi="Times New Roman"/>
          <w:sz w:val="24"/>
          <w:szCs w:val="24"/>
        </w:rPr>
        <w:t xml:space="preserve"> 4 Protokołu nr 7 do Konwencji -</w:t>
      </w:r>
      <w:r>
        <w:rPr>
          <w:rFonts w:ascii="Times New Roman" w:hAnsi="Times New Roman"/>
          <w:sz w:val="24"/>
          <w:szCs w:val="24"/>
        </w:rPr>
        <w:t xml:space="preserve"> zakaz ponownego sądzenie lub karania.</w:t>
      </w:r>
    </w:p>
    <w:p w14:paraId="106D6048" w14:textId="77777777" w:rsidR="0013198D" w:rsidRPr="00BE0AF4" w:rsidRDefault="0013198D" w:rsidP="0013198D">
      <w:pPr>
        <w:rPr>
          <w:rFonts w:ascii="Times New Roman" w:hAnsi="Times New Roman"/>
          <w:sz w:val="24"/>
          <w:szCs w:val="24"/>
        </w:rPr>
      </w:pPr>
    </w:p>
    <w:p w14:paraId="62938AAA" w14:textId="6CFA511E" w:rsidR="0013198D" w:rsidRDefault="0013198D" w:rsidP="0013198D">
      <w:pPr>
        <w:pStyle w:val="Bezodstpw"/>
        <w:jc w:val="both"/>
        <w:rPr>
          <w:rFonts w:ascii="Times New Roman" w:hAnsi="Times New Roman" w:cs="Times New Roman"/>
          <w:sz w:val="24"/>
          <w:szCs w:val="24"/>
        </w:rPr>
      </w:pPr>
      <w:r w:rsidRPr="00BE0AF4">
        <w:rPr>
          <w:rFonts w:ascii="Times New Roman" w:hAnsi="Times New Roman"/>
          <w:sz w:val="24"/>
          <w:szCs w:val="24"/>
        </w:rPr>
        <w:t>Pomimo, że art</w:t>
      </w:r>
      <w:r w:rsidR="0029738E">
        <w:rPr>
          <w:rFonts w:ascii="Times New Roman" w:hAnsi="Times New Roman"/>
          <w:sz w:val="24"/>
          <w:szCs w:val="24"/>
        </w:rPr>
        <w:t>ykuły</w:t>
      </w:r>
      <w:r w:rsidRPr="00BE0AF4">
        <w:rPr>
          <w:rFonts w:ascii="Times New Roman" w:hAnsi="Times New Roman"/>
          <w:sz w:val="24"/>
          <w:szCs w:val="24"/>
        </w:rPr>
        <w:t xml:space="preserve"> 33 i 34 </w:t>
      </w:r>
      <w:r w:rsidR="0029738E">
        <w:rPr>
          <w:rFonts w:ascii="Times New Roman" w:hAnsi="Times New Roman"/>
          <w:sz w:val="24"/>
          <w:szCs w:val="24"/>
        </w:rPr>
        <w:t xml:space="preserve">Konwencji </w:t>
      </w:r>
      <w:r w:rsidRPr="00BE0AF4">
        <w:rPr>
          <w:rFonts w:ascii="Times New Roman" w:hAnsi="Times New Roman"/>
          <w:sz w:val="24"/>
          <w:szCs w:val="24"/>
        </w:rPr>
        <w:t>przewiduj</w:t>
      </w:r>
      <w:r w:rsidR="00D41A41">
        <w:rPr>
          <w:rFonts w:ascii="Times New Roman" w:hAnsi="Times New Roman"/>
          <w:sz w:val="24"/>
          <w:szCs w:val="24"/>
        </w:rPr>
        <w:t>ą</w:t>
      </w:r>
      <w:r w:rsidRPr="00BE0AF4">
        <w:rPr>
          <w:rFonts w:ascii="Times New Roman" w:hAnsi="Times New Roman"/>
          <w:sz w:val="24"/>
          <w:szCs w:val="24"/>
        </w:rPr>
        <w:t xml:space="preserve"> możliwość złożenia skargi tylko przeciwko państwu, to jednak rozwój orzecznictwa Trybunału rozszerza ochronę praw konwencyjnych również na sferę stosunków horyzontalnych jednostka</w:t>
      </w:r>
      <w:r w:rsidR="00D41A41">
        <w:rPr>
          <w:rFonts w:ascii="Times New Roman" w:hAnsi="Times New Roman"/>
          <w:sz w:val="24"/>
          <w:szCs w:val="24"/>
        </w:rPr>
        <w:t xml:space="preserve"> </w:t>
      </w:r>
      <w:r w:rsidRPr="00BE0AF4">
        <w:rPr>
          <w:rFonts w:ascii="Times New Roman" w:hAnsi="Times New Roman"/>
          <w:sz w:val="24"/>
          <w:szCs w:val="24"/>
        </w:rPr>
        <w:t>-</w:t>
      </w:r>
      <w:r w:rsidR="00D41A41">
        <w:rPr>
          <w:rFonts w:ascii="Times New Roman" w:hAnsi="Times New Roman"/>
          <w:sz w:val="24"/>
          <w:szCs w:val="24"/>
        </w:rPr>
        <w:t xml:space="preserve"> </w:t>
      </w:r>
      <w:r w:rsidRPr="00BE0AF4">
        <w:rPr>
          <w:rFonts w:ascii="Times New Roman" w:hAnsi="Times New Roman"/>
          <w:sz w:val="24"/>
          <w:szCs w:val="24"/>
        </w:rPr>
        <w:t>podmioty prywatne, poprzez konstrukcję pozytywnych obowiązków państwa, czyli obowiązku państwa zapewnienia skutecznej ochrony tychże praw  i zapobiegania ich naruszeniu przez podmioty prywatne</w:t>
      </w:r>
      <w:r w:rsidR="00515378">
        <w:rPr>
          <w:rFonts w:ascii="Times New Roman" w:hAnsi="Times New Roman"/>
          <w:sz w:val="24"/>
          <w:szCs w:val="24"/>
        </w:rPr>
        <w:t>.</w:t>
      </w:r>
    </w:p>
    <w:p w14:paraId="513B80AF" w14:textId="77777777" w:rsidR="0013198D" w:rsidRDefault="0013198D" w:rsidP="00120F25">
      <w:pPr>
        <w:pStyle w:val="Bezodstpw"/>
        <w:jc w:val="both"/>
        <w:rPr>
          <w:rFonts w:ascii="Times New Roman" w:hAnsi="Times New Roman" w:cs="Times New Roman"/>
          <w:sz w:val="24"/>
          <w:szCs w:val="24"/>
        </w:rPr>
      </w:pPr>
    </w:p>
    <w:p w14:paraId="50EE609A" w14:textId="76217629" w:rsidR="00E823FC" w:rsidRPr="00913559" w:rsidRDefault="00E823FC" w:rsidP="00E768BA">
      <w:pPr>
        <w:pStyle w:val="Nagwek2"/>
        <w:numPr>
          <w:ilvl w:val="1"/>
          <w:numId w:val="12"/>
        </w:numPr>
        <w:rPr>
          <w:u w:val="single"/>
        </w:rPr>
      </w:pPr>
      <w:bookmarkStart w:id="12" w:name="_Toc468700973"/>
      <w:r w:rsidRPr="00913559">
        <w:rPr>
          <w:u w:val="single"/>
        </w:rPr>
        <w:t xml:space="preserve">Regulacje odnoszące się do biznesu i praw człowieka  w </w:t>
      </w:r>
      <w:r>
        <w:rPr>
          <w:u w:val="single"/>
        </w:rPr>
        <w:t>prawie polskim</w:t>
      </w:r>
      <w:bookmarkEnd w:id="12"/>
    </w:p>
    <w:p w14:paraId="23280256" w14:textId="77777777" w:rsidR="00E823FC" w:rsidRDefault="00E823FC" w:rsidP="00120F25">
      <w:pPr>
        <w:pStyle w:val="Bezodstpw"/>
        <w:jc w:val="both"/>
        <w:rPr>
          <w:rFonts w:ascii="Times New Roman" w:hAnsi="Times New Roman" w:cs="Times New Roman"/>
          <w:sz w:val="24"/>
          <w:szCs w:val="24"/>
        </w:rPr>
      </w:pPr>
    </w:p>
    <w:p w14:paraId="33E13BC6" w14:textId="4417D1FD" w:rsidR="00236783" w:rsidRDefault="00232CEC"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W prawie krajowym znalazły </w:t>
      </w:r>
      <w:r w:rsidR="00431AB5">
        <w:rPr>
          <w:rFonts w:ascii="Times New Roman" w:hAnsi="Times New Roman" w:cs="Times New Roman"/>
          <w:sz w:val="24"/>
          <w:szCs w:val="24"/>
        </w:rPr>
        <w:t xml:space="preserve">szczególne </w:t>
      </w:r>
      <w:r w:rsidRPr="00120F25">
        <w:rPr>
          <w:rFonts w:ascii="Times New Roman" w:hAnsi="Times New Roman" w:cs="Times New Roman"/>
          <w:sz w:val="24"/>
          <w:szCs w:val="24"/>
        </w:rPr>
        <w:t>odzwierciedlenie c</w:t>
      </w:r>
      <w:r w:rsidR="00236783" w:rsidRPr="00120F25">
        <w:rPr>
          <w:rFonts w:ascii="Times New Roman" w:hAnsi="Times New Roman" w:cs="Times New Roman"/>
          <w:sz w:val="24"/>
          <w:szCs w:val="24"/>
        </w:rPr>
        <w:t xml:space="preserve">ztery obszary fundamentalnych praw człowieka w pracy, </w:t>
      </w:r>
      <w:r w:rsidR="001B16BD" w:rsidRPr="00120F25">
        <w:rPr>
          <w:rFonts w:ascii="Times New Roman" w:hAnsi="Times New Roman" w:cs="Times New Roman"/>
          <w:sz w:val="24"/>
          <w:szCs w:val="24"/>
        </w:rPr>
        <w:t>określone w Deklaracji MOP dotyczącej Podstawowych Zasad i Praw w Pracy</w:t>
      </w:r>
      <w:r w:rsidR="00236783" w:rsidRPr="00120F25">
        <w:rPr>
          <w:rFonts w:ascii="Times New Roman" w:hAnsi="Times New Roman" w:cs="Times New Roman"/>
          <w:sz w:val="24"/>
          <w:szCs w:val="24"/>
        </w:rPr>
        <w:t>:</w:t>
      </w:r>
    </w:p>
    <w:p w14:paraId="62BEF12C" w14:textId="77777777" w:rsidR="005C2168" w:rsidRPr="00120F25" w:rsidRDefault="005C2168" w:rsidP="00120F25">
      <w:pPr>
        <w:pStyle w:val="Bezodstpw"/>
        <w:jc w:val="both"/>
        <w:rPr>
          <w:rFonts w:ascii="Times New Roman" w:hAnsi="Times New Roman" w:cs="Times New Roman"/>
          <w:sz w:val="24"/>
          <w:szCs w:val="24"/>
        </w:rPr>
      </w:pPr>
    </w:p>
    <w:p w14:paraId="52370172" w14:textId="77777777" w:rsidR="00F62F36" w:rsidRPr="00120F25" w:rsidRDefault="001B16BD" w:rsidP="003E235C">
      <w:pPr>
        <w:pStyle w:val="Nagwek3"/>
      </w:pPr>
      <w:bookmarkStart w:id="13" w:name="_Toc468700974"/>
      <w:r w:rsidRPr="00120F25">
        <w:t>Z</w:t>
      </w:r>
      <w:r w:rsidR="00236783" w:rsidRPr="00120F25">
        <w:t>akaz pracy przymusowej i obowiązkowej</w:t>
      </w:r>
      <w:bookmarkEnd w:id="13"/>
    </w:p>
    <w:p w14:paraId="233F51CD"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Odnosząc się do zakazu tego rodzaju pracy  należy wskazać, ż</w:t>
      </w:r>
      <w:r w:rsidR="00232CEC" w:rsidRPr="00120F25">
        <w:rPr>
          <w:rFonts w:ascii="Times New Roman" w:hAnsi="Times New Roman" w:cs="Times New Roman"/>
          <w:sz w:val="24"/>
          <w:szCs w:val="24"/>
        </w:rPr>
        <w:t>e</w:t>
      </w:r>
      <w:r w:rsidRPr="00120F25">
        <w:rPr>
          <w:rFonts w:ascii="Times New Roman" w:hAnsi="Times New Roman" w:cs="Times New Roman"/>
          <w:sz w:val="24"/>
          <w:szCs w:val="24"/>
        </w:rPr>
        <w:t xml:space="preserve"> choć </w:t>
      </w:r>
      <w:r w:rsidR="00232CEC" w:rsidRPr="00120F25">
        <w:rPr>
          <w:rFonts w:ascii="Times New Roman" w:hAnsi="Times New Roman" w:cs="Times New Roman"/>
          <w:sz w:val="24"/>
          <w:szCs w:val="24"/>
        </w:rPr>
        <w:t xml:space="preserve">Kodeks pracy </w:t>
      </w:r>
      <w:r w:rsidRPr="00120F25">
        <w:rPr>
          <w:rFonts w:ascii="Times New Roman" w:hAnsi="Times New Roman" w:cs="Times New Roman"/>
          <w:sz w:val="24"/>
          <w:szCs w:val="24"/>
        </w:rPr>
        <w:t xml:space="preserve">nie </w:t>
      </w:r>
      <w:r w:rsidR="00232CEC" w:rsidRPr="00120F25">
        <w:rPr>
          <w:rFonts w:ascii="Times New Roman" w:hAnsi="Times New Roman" w:cs="Times New Roman"/>
          <w:sz w:val="24"/>
          <w:szCs w:val="24"/>
        </w:rPr>
        <w:t>z</w:t>
      </w:r>
      <w:r w:rsidRPr="00120F25">
        <w:rPr>
          <w:rFonts w:ascii="Times New Roman" w:hAnsi="Times New Roman" w:cs="Times New Roman"/>
          <w:sz w:val="24"/>
          <w:szCs w:val="24"/>
        </w:rPr>
        <w:t xml:space="preserve">awiera definicji pracy przymusowej, to zgodnie  z art. 65 ust. 1 Konstytucji RP każdy ma wolność wyboru i wykonywania zawodu oraz wyboru miejsca pracy (z wyjątkami określonymi ustawowo). Natomiast jedną z podstawowych zasad prawa pracy jest prawo do zatrudnienia swobodnie wybranego, wynikające z przepisu art. 10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 xml:space="preserve">., który gwarantuje także wynagrodzenie minimalne oraz pomoc w podjęciu zatrudnienia ze strony władz publicznych, w związku z podejmowanymi przez nie działaniami mającymi na celu zwalczanie bezrobocia. Z przepisu tego nie wynika jednak roszczenie o zatrudnienie. Uzupełnieniem zasady wolności pracy określonej w art. 10 § 1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 xml:space="preserve">. jest zasada swobody nawiązania stosunku pracy ujęta w art. 11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w:t>
      </w:r>
    </w:p>
    <w:p w14:paraId="4F31E1B7" w14:textId="77777777" w:rsidR="00236783" w:rsidRPr="00120F25" w:rsidRDefault="00236783" w:rsidP="00120F25">
      <w:pPr>
        <w:pStyle w:val="Bezodstpw"/>
        <w:jc w:val="both"/>
        <w:rPr>
          <w:rFonts w:ascii="Times New Roman" w:hAnsi="Times New Roman" w:cs="Times New Roman"/>
          <w:sz w:val="24"/>
          <w:szCs w:val="24"/>
        </w:rPr>
      </w:pPr>
    </w:p>
    <w:p w14:paraId="47AD04D1" w14:textId="77777777" w:rsidR="00B53D4D" w:rsidRPr="00120F25" w:rsidRDefault="00B53D4D" w:rsidP="00120F25">
      <w:pPr>
        <w:pStyle w:val="Bezodstpw"/>
        <w:jc w:val="both"/>
        <w:rPr>
          <w:rFonts w:ascii="Times New Roman" w:hAnsi="Times New Roman" w:cs="Times New Roman"/>
          <w:sz w:val="24"/>
          <w:szCs w:val="24"/>
        </w:rPr>
      </w:pPr>
    </w:p>
    <w:p w14:paraId="539EAFE0" w14:textId="77777777" w:rsidR="00236783" w:rsidRDefault="00B53D4D" w:rsidP="003E235C">
      <w:pPr>
        <w:pStyle w:val="Nagwek3"/>
      </w:pPr>
      <w:bookmarkStart w:id="14" w:name="_Toc468700975"/>
      <w:r w:rsidRPr="00120F25">
        <w:t>R</w:t>
      </w:r>
      <w:r w:rsidR="00236783" w:rsidRPr="00120F25">
        <w:t>ównouprawnienie w dziedzinie zatrudnienia i wykonywania zawodu</w:t>
      </w:r>
      <w:bookmarkEnd w:id="14"/>
      <w:r w:rsidR="00236783" w:rsidRPr="00120F25">
        <w:t xml:space="preserve"> </w:t>
      </w:r>
    </w:p>
    <w:p w14:paraId="03276556" w14:textId="77777777" w:rsidR="00DA476F" w:rsidRPr="00120F25" w:rsidRDefault="00DA476F" w:rsidP="00DA476F">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Jeśli chodzi o zasadę równego traktowania pracowników, jak również zakaz dyskryminacji w zatrudnieniu, konkretyzacja  ma miejsce w dalszych przepisach Kodeksu, w szczególności w rozdziale </w:t>
      </w:r>
      <w:proofErr w:type="spellStart"/>
      <w:r w:rsidRPr="00120F25">
        <w:rPr>
          <w:rFonts w:ascii="Times New Roman" w:hAnsi="Times New Roman" w:cs="Times New Roman"/>
          <w:sz w:val="24"/>
          <w:szCs w:val="24"/>
        </w:rPr>
        <w:t>IIa</w:t>
      </w:r>
      <w:proofErr w:type="spellEnd"/>
      <w:r w:rsidRPr="00120F25">
        <w:rPr>
          <w:rFonts w:ascii="Times New Roman" w:hAnsi="Times New Roman" w:cs="Times New Roman"/>
          <w:sz w:val="24"/>
          <w:szCs w:val="24"/>
        </w:rPr>
        <w:t xml:space="preserve"> „Równe traktowanie w zatrudnieniu” (art. 18</w:t>
      </w:r>
      <w:r w:rsidRPr="007F1AD5">
        <w:rPr>
          <w:rFonts w:ascii="Times New Roman" w:hAnsi="Times New Roman" w:cs="Times New Roman"/>
          <w:sz w:val="24"/>
          <w:szCs w:val="24"/>
          <w:vertAlign w:val="superscript"/>
        </w:rPr>
        <w:t>3a</w:t>
      </w:r>
      <w:r w:rsidRPr="00120F25">
        <w:rPr>
          <w:rFonts w:ascii="Times New Roman" w:hAnsi="Times New Roman" w:cs="Times New Roman"/>
          <w:sz w:val="24"/>
          <w:szCs w:val="24"/>
        </w:rPr>
        <w:t xml:space="preserve"> – 18</w:t>
      </w:r>
      <w:r w:rsidRPr="007F1AD5">
        <w:rPr>
          <w:rFonts w:ascii="Times New Roman" w:hAnsi="Times New Roman" w:cs="Times New Roman"/>
          <w:sz w:val="24"/>
          <w:szCs w:val="24"/>
          <w:vertAlign w:val="superscript"/>
        </w:rPr>
        <w:t>3e</w:t>
      </w:r>
      <w:r w:rsidRPr="00120F25">
        <w:rPr>
          <w:rFonts w:ascii="Times New Roman" w:hAnsi="Times New Roman" w:cs="Times New Roman"/>
          <w:sz w:val="24"/>
          <w:szCs w:val="24"/>
        </w:rPr>
        <w:t>). Przeciwdziałanie dyskryminacji w zatrudnieniu należy do podstawowych obowiązków pracodawcy. Pracodawca jest także zobowiązany do udostępniania pracownikom tekstu przepisów dotyczących równego traktowania w zatrudnieniu w formie pisemnej informacji rozpowszechnionej na terenie zakładu pracy lub zapewnienia pracownikom dostępu do tych przepisów w inny sposób przyjęty u danego pracodawcy.</w:t>
      </w:r>
    </w:p>
    <w:p w14:paraId="19674ED7" w14:textId="77777777" w:rsidR="00DA476F" w:rsidRPr="00120F25" w:rsidRDefault="00DA476F" w:rsidP="00DA476F">
      <w:pPr>
        <w:pStyle w:val="Bezodstpw"/>
        <w:jc w:val="both"/>
        <w:rPr>
          <w:rFonts w:ascii="Times New Roman" w:hAnsi="Times New Roman" w:cs="Times New Roman"/>
          <w:sz w:val="24"/>
          <w:szCs w:val="24"/>
        </w:rPr>
      </w:pPr>
      <w:r w:rsidRPr="00120F25">
        <w:rPr>
          <w:rFonts w:ascii="Times New Roman" w:hAnsi="Times New Roman" w:cs="Times New Roman"/>
          <w:sz w:val="24"/>
          <w:szCs w:val="24"/>
        </w:rPr>
        <w:t>Kodeks pracy ustanawia otwarty katalog przesłanek dyskryminacji. W art. 11</w:t>
      </w:r>
      <w:r w:rsidRPr="007F1AD5">
        <w:rPr>
          <w:rFonts w:ascii="Times New Roman" w:hAnsi="Times New Roman" w:cs="Times New Roman"/>
          <w:sz w:val="24"/>
          <w:szCs w:val="24"/>
          <w:vertAlign w:val="superscript"/>
        </w:rPr>
        <w:t>3</w:t>
      </w:r>
      <w:r w:rsidRPr="00120F25">
        <w:rPr>
          <w:rFonts w:ascii="Times New Roman" w:hAnsi="Times New Roman" w:cs="Times New Roman"/>
          <w:sz w:val="24"/>
          <w:szCs w:val="24"/>
        </w:rPr>
        <w:t xml:space="preserve">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 ustanawia się zakaz jakiejkolwiek dyskryminacji bez względu na jakąkolwiek przyczynę. Podobnie przepis art. 18</w:t>
      </w:r>
      <w:r w:rsidRPr="007F1AD5">
        <w:rPr>
          <w:rFonts w:ascii="Times New Roman" w:hAnsi="Times New Roman" w:cs="Times New Roman"/>
          <w:sz w:val="24"/>
          <w:szCs w:val="24"/>
          <w:vertAlign w:val="superscript"/>
        </w:rPr>
        <w:t>3a</w:t>
      </w:r>
      <w:r w:rsidRPr="00120F25">
        <w:rPr>
          <w:rFonts w:ascii="Times New Roman" w:hAnsi="Times New Roman" w:cs="Times New Roman"/>
          <w:sz w:val="24"/>
          <w:szCs w:val="24"/>
        </w:rPr>
        <w:t xml:space="preserve"> § 1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 xml:space="preserve">. wprowadzający nakaz równego traktowania pracowników w zakresie nawiązania i rozwiązania stosunku pracy, warunków zatrudnienia, awansowania oraz dostępu do szkolenia w celu podnoszenia kwalifikacji zawodowych, także posługuje się otwartym, przykładowym katalogiem przesłanek dyskryminacji wymieniając wśród nich: płeć, wiek, niepełnosprawność, rasę, religię, narodowość, przekonania polityczne, przynależność </w:t>
      </w:r>
      <w:r w:rsidRPr="00120F25">
        <w:rPr>
          <w:rFonts w:ascii="Times New Roman" w:hAnsi="Times New Roman" w:cs="Times New Roman"/>
          <w:sz w:val="24"/>
          <w:szCs w:val="24"/>
        </w:rPr>
        <w:lastRenderedPageBreak/>
        <w:t>związkową, pochodzenie etniczne, wyznanie, orientację seksualną, zatrudnienie na czas określony lub nieokreślony oraz zatrudnienie w pełnym lub w niepełnym wymiarze czasu pracy.</w:t>
      </w:r>
    </w:p>
    <w:p w14:paraId="0EFFF107" w14:textId="77777777" w:rsidR="00DA476F" w:rsidRPr="00DA476F" w:rsidRDefault="00DA476F" w:rsidP="00DA476F"/>
    <w:p w14:paraId="08BAD607"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Kodeks pracy zawiera definicje równego traktowania, dyskryminowania bezpośredniego, dyskryminowania pośredniego, a także molestowania oraz molestowania seksualnego. Równe traktowanie w zatrudnieniu oznacza niedyskryminowanie w jakikolwiek sposób, bezpośrednio lub pośrednio, z jakiejkolwiek przyczyny.</w:t>
      </w:r>
    </w:p>
    <w:p w14:paraId="02B17A0D"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Przejawem dyskryminowania jest także:</w:t>
      </w:r>
    </w:p>
    <w:p w14:paraId="6DA3FE57"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działanie polegające na zachęcaniu innej osoby do naruszenia zasady równego traktowania w zatrudnieniu lub nakazaniu jej naruszenia tej zasady,</w:t>
      </w:r>
    </w:p>
    <w:p w14:paraId="47614399"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t>
      </w:r>
      <w:r w:rsidRPr="00120F25">
        <w:rPr>
          <w:rFonts w:ascii="Times New Roman" w:hAnsi="Times New Roman" w:cs="Times New Roman"/>
          <w:sz w:val="24"/>
          <w:szCs w:val="24"/>
        </w:rPr>
        <w:tab/>
        <w:t>molestowanie, czyli niepożądane zachowanie, którego celem lub skutkiem jest naruszenie godności pracownika i stworzenie wobec niego zastraszającej, wrogiej, poniżającej lub uwłaczającej atmosfery.</w:t>
      </w:r>
    </w:p>
    <w:p w14:paraId="796B1607"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 związku z molestowaniem oraz molestowaniem seksualnym Kodeks pracy gwarantuje pracownikowi, że podporządkowanie się przez niego molestowaniu lub molestowaniu seksualnemu, a także podjęcie przez pracownika działań przeciwstawiających się molestowaniu lub molestowaniu seksualnemu nie może powodować jakichkolwiek negatywnych konsekwencji wobec pracownika.</w:t>
      </w:r>
    </w:p>
    <w:p w14:paraId="042B7CCA" w14:textId="77777777" w:rsidR="00DA476F" w:rsidRPr="00120F25" w:rsidRDefault="00DA476F" w:rsidP="00DA476F">
      <w:pPr>
        <w:pStyle w:val="Bezodstpw"/>
        <w:jc w:val="both"/>
        <w:rPr>
          <w:rFonts w:ascii="Times New Roman" w:hAnsi="Times New Roman" w:cs="Times New Roman"/>
          <w:sz w:val="24"/>
          <w:szCs w:val="24"/>
        </w:rPr>
      </w:pPr>
      <w:r w:rsidRPr="00120F25">
        <w:rPr>
          <w:rFonts w:ascii="Times New Roman" w:hAnsi="Times New Roman" w:cs="Times New Roman"/>
          <w:sz w:val="24"/>
          <w:szCs w:val="24"/>
        </w:rPr>
        <w:t>Zgodnie z art. 18</w:t>
      </w:r>
      <w:r w:rsidRPr="007F1AD5">
        <w:rPr>
          <w:rFonts w:ascii="Times New Roman" w:hAnsi="Times New Roman" w:cs="Times New Roman"/>
          <w:sz w:val="24"/>
          <w:szCs w:val="24"/>
          <w:vertAlign w:val="superscript"/>
        </w:rPr>
        <w:t>3b</w:t>
      </w:r>
      <w:r w:rsidRPr="00120F25">
        <w:rPr>
          <w:rFonts w:ascii="Times New Roman" w:hAnsi="Times New Roman" w:cs="Times New Roman"/>
          <w:sz w:val="24"/>
          <w:szCs w:val="24"/>
        </w:rPr>
        <w:t xml:space="preserve">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 za naruszenie zasady równego traktowania w zatrudnieniu, z pewnymi wyjątkami, uważa się różnicowanie przez pracodawcę sytuacji pracownika z jednej lub kilku przyczyn, którego skutkiem jest w szczególności:</w:t>
      </w:r>
    </w:p>
    <w:p w14:paraId="7EA59DC0" w14:textId="77777777" w:rsidR="00DA476F"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ab/>
      </w:r>
    </w:p>
    <w:p w14:paraId="502AD811"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1)</w:t>
      </w:r>
      <w:r w:rsidRPr="00120F25">
        <w:rPr>
          <w:rFonts w:ascii="Times New Roman" w:hAnsi="Times New Roman" w:cs="Times New Roman"/>
          <w:sz w:val="24"/>
          <w:szCs w:val="24"/>
        </w:rPr>
        <w:tab/>
        <w:t>odmowa nawiązania lub rozwiązanie stosunku pracy,</w:t>
      </w:r>
    </w:p>
    <w:p w14:paraId="16AFDCBE"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2)</w:t>
      </w:r>
      <w:r w:rsidRPr="00120F25">
        <w:rPr>
          <w:rFonts w:ascii="Times New Roman" w:hAnsi="Times New Roman" w:cs="Times New Roman"/>
          <w:sz w:val="24"/>
          <w:szCs w:val="24"/>
        </w:rPr>
        <w:tab/>
        <w:t>niekorzystne ukształtowanie wynagrodzenia za pracę lub innych warunków zatrudnienia albo pominięcie przy awansowaniu lub przyznawaniu innych świadczeń związanych z pracą,</w:t>
      </w:r>
    </w:p>
    <w:p w14:paraId="73B43352"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3)</w:t>
      </w:r>
      <w:r w:rsidRPr="00120F25">
        <w:rPr>
          <w:rFonts w:ascii="Times New Roman" w:hAnsi="Times New Roman" w:cs="Times New Roman"/>
          <w:sz w:val="24"/>
          <w:szCs w:val="24"/>
        </w:rPr>
        <w:tab/>
        <w:t>pominięcie przy typowaniu do udziału w szkoleniach podnoszących kwalifikacje zawodowe - chyba, że pracodawca udowodni, że kierował się obiektywnymi powodami.</w:t>
      </w:r>
    </w:p>
    <w:p w14:paraId="60DFAD4D" w14:textId="77777777" w:rsidR="00431AB5" w:rsidRDefault="00431AB5" w:rsidP="00120F25">
      <w:pPr>
        <w:pStyle w:val="Bezodstpw"/>
        <w:jc w:val="both"/>
        <w:rPr>
          <w:rFonts w:ascii="Times New Roman" w:hAnsi="Times New Roman" w:cs="Times New Roman"/>
          <w:sz w:val="24"/>
          <w:szCs w:val="24"/>
        </w:rPr>
      </w:pPr>
    </w:p>
    <w:p w14:paraId="6321C9DF" w14:textId="77777777" w:rsidR="00236783" w:rsidRPr="00120F25" w:rsidRDefault="00D528F2"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 sprawach o dyskryminację c</w:t>
      </w:r>
      <w:r w:rsidR="00236783" w:rsidRPr="00120F25">
        <w:rPr>
          <w:rFonts w:ascii="Times New Roman" w:hAnsi="Times New Roman" w:cs="Times New Roman"/>
          <w:sz w:val="24"/>
          <w:szCs w:val="24"/>
        </w:rPr>
        <w:t xml:space="preserve">iężar dowodu </w:t>
      </w:r>
      <w:r w:rsidRPr="00120F25">
        <w:rPr>
          <w:rFonts w:ascii="Times New Roman" w:hAnsi="Times New Roman" w:cs="Times New Roman"/>
          <w:sz w:val="24"/>
          <w:szCs w:val="24"/>
        </w:rPr>
        <w:t xml:space="preserve">został przeniesiony </w:t>
      </w:r>
      <w:r w:rsidR="00236783" w:rsidRPr="00120F25">
        <w:rPr>
          <w:rFonts w:ascii="Times New Roman" w:hAnsi="Times New Roman" w:cs="Times New Roman"/>
          <w:sz w:val="24"/>
          <w:szCs w:val="24"/>
        </w:rPr>
        <w:t>z pracownika na pracodawcę. Pracownik powinien jednak wskazać fakty, które uprawdopodobnią wystąpienie dyskryminacji.</w:t>
      </w:r>
    </w:p>
    <w:p w14:paraId="2E7A3D60"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Kodeks pracy gwarantuje pracownikom prawo do jednakowego wynagrodzenia za jednakową pracę lub za pracę o jednakowej wartości,  obejmujące wszystkie jego składniki, bez względu na ich nazwę i charakter. Jednocześnie podkreślić należy, iż w Kodeksie pracy nie występuje wprost definicja pojęcia „jednakowej pracy”. </w:t>
      </w:r>
    </w:p>
    <w:p w14:paraId="22914F8A"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Osoba, wobec której pracodawca naruszył zasadę równego traktowania w zatrudnieniu, ma prawo do odszkodowania w wysokości nie niższej niż minimalne wynagrodzenie za pracę.</w:t>
      </w:r>
    </w:p>
    <w:p w14:paraId="3BA5156F"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Kodeks pracy gwarantuje pracownikom dochodzącym swych praw także inne uprawnienia. Skorzystanie przez pracownika z uprawnień przysługujących z tytułu naruszenia zasady równego traktowania w zatrudnieniu nie może być podstawą niekorzystnego traktowania pracownika, a także nie może powodować jakichkolwiek negatywnych konsekwencji wobec pracownika, zwłaszcza nie może stanowić przyczyny uzasadniającej wypowiedzenia przez pracodawcę stosunku pracy lub jego rozwiązanie bez wypowiedzenia. Regulacja ta ma odpowiednie zastosowanie także do pracownika, który udzielił w jakiejkolwiek formie wsparcia pracownikowi korzystającemu z uprawnień przysługujących z tytułu naruszenia zasady równego traktowania w zatrudnieniu.</w:t>
      </w:r>
    </w:p>
    <w:p w14:paraId="294AC328" w14:textId="77777777" w:rsidR="007328C4" w:rsidRDefault="007328C4" w:rsidP="00120F25">
      <w:pPr>
        <w:pStyle w:val="Bezodstpw"/>
        <w:jc w:val="both"/>
        <w:rPr>
          <w:rFonts w:ascii="Times New Roman" w:hAnsi="Times New Roman" w:cs="Times New Roman"/>
          <w:sz w:val="24"/>
          <w:szCs w:val="24"/>
        </w:rPr>
      </w:pPr>
    </w:p>
    <w:p w14:paraId="342DAD59" w14:textId="77777777" w:rsidR="007328C4" w:rsidRDefault="007328C4" w:rsidP="00120F25">
      <w:pPr>
        <w:pStyle w:val="Bezodstpw"/>
        <w:jc w:val="both"/>
        <w:rPr>
          <w:rFonts w:ascii="Times New Roman" w:hAnsi="Times New Roman" w:cs="Times New Roman"/>
          <w:sz w:val="24"/>
          <w:szCs w:val="24"/>
        </w:rPr>
      </w:pPr>
    </w:p>
    <w:p w14:paraId="54368701" w14:textId="77777777" w:rsidR="00DA476F" w:rsidRDefault="00DA476F" w:rsidP="00120F25">
      <w:pPr>
        <w:pStyle w:val="Bezodstpw"/>
        <w:jc w:val="both"/>
        <w:rPr>
          <w:rFonts w:ascii="Times New Roman" w:hAnsi="Times New Roman" w:cs="Times New Roman"/>
          <w:sz w:val="24"/>
          <w:szCs w:val="24"/>
        </w:rPr>
      </w:pPr>
    </w:p>
    <w:p w14:paraId="780BE741" w14:textId="77777777" w:rsidR="00DA476F" w:rsidRPr="00120F25" w:rsidRDefault="00DA476F" w:rsidP="00DA476F">
      <w:pPr>
        <w:pStyle w:val="Bezodstpw"/>
        <w:jc w:val="both"/>
        <w:rPr>
          <w:rFonts w:ascii="Times New Roman" w:hAnsi="Times New Roman" w:cs="Times New Roman"/>
          <w:sz w:val="24"/>
          <w:szCs w:val="24"/>
        </w:rPr>
      </w:pPr>
      <w:r w:rsidRPr="00120F25">
        <w:rPr>
          <w:rFonts w:ascii="Times New Roman" w:hAnsi="Times New Roman" w:cs="Times New Roman"/>
          <w:sz w:val="24"/>
          <w:szCs w:val="24"/>
        </w:rPr>
        <w:t>Z art. 94</w:t>
      </w:r>
      <w:r w:rsidRPr="007F1AD5">
        <w:rPr>
          <w:rFonts w:ascii="Times New Roman" w:hAnsi="Times New Roman" w:cs="Times New Roman"/>
          <w:sz w:val="24"/>
          <w:szCs w:val="24"/>
          <w:vertAlign w:val="superscript"/>
        </w:rPr>
        <w:t>3</w:t>
      </w:r>
      <w:r w:rsidRPr="00120F25">
        <w:rPr>
          <w:rFonts w:ascii="Times New Roman" w:hAnsi="Times New Roman" w:cs="Times New Roman"/>
          <w:sz w:val="24"/>
          <w:szCs w:val="24"/>
        </w:rPr>
        <w:t xml:space="preserve">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 xml:space="preserve">. wynika, że pracodawca jest </w:t>
      </w:r>
      <w:r>
        <w:rPr>
          <w:rFonts w:ascii="Times New Roman" w:hAnsi="Times New Roman" w:cs="Times New Roman"/>
          <w:sz w:val="24"/>
          <w:szCs w:val="24"/>
        </w:rPr>
        <w:t>z</w:t>
      </w:r>
      <w:r w:rsidRPr="00120F25">
        <w:rPr>
          <w:rFonts w:ascii="Times New Roman" w:hAnsi="Times New Roman" w:cs="Times New Roman"/>
          <w:sz w:val="24"/>
          <w:szCs w:val="24"/>
        </w:rPr>
        <w:t xml:space="preserve">obowiązany przeciwdziałać </w:t>
      </w:r>
      <w:proofErr w:type="spellStart"/>
      <w:r w:rsidRPr="00120F25">
        <w:rPr>
          <w:rFonts w:ascii="Times New Roman" w:hAnsi="Times New Roman" w:cs="Times New Roman"/>
          <w:sz w:val="24"/>
          <w:szCs w:val="24"/>
        </w:rPr>
        <w:t>mobbingowi</w:t>
      </w:r>
      <w:proofErr w:type="spellEnd"/>
      <w:r w:rsidRPr="00120F25">
        <w:rPr>
          <w:rFonts w:ascii="Times New Roman" w:hAnsi="Times New Roman" w:cs="Times New Roman"/>
          <w:sz w:val="24"/>
          <w:szCs w:val="24"/>
        </w:rPr>
        <w:t xml:space="preserve">, który oznacza działania lub zachowania dotyczące pracownika lub skierowane przeciwko pracownikowi, polegające na uporczywym i długotrwałym nękaniu lub zastraszaniu pracownika, wywołującym u niego określone negatywne skutki. Pracownik, u którego </w:t>
      </w:r>
      <w:proofErr w:type="spellStart"/>
      <w:r w:rsidRPr="00120F25">
        <w:rPr>
          <w:rFonts w:ascii="Times New Roman" w:hAnsi="Times New Roman" w:cs="Times New Roman"/>
          <w:sz w:val="24"/>
          <w:szCs w:val="24"/>
        </w:rPr>
        <w:t>mobbing</w:t>
      </w:r>
      <w:proofErr w:type="spellEnd"/>
      <w:r w:rsidRPr="00120F25">
        <w:rPr>
          <w:rFonts w:ascii="Times New Roman" w:hAnsi="Times New Roman" w:cs="Times New Roman"/>
          <w:sz w:val="24"/>
          <w:szCs w:val="24"/>
        </w:rPr>
        <w:t xml:space="preserve"> wywołał negatywne skutki zdrowotne, może dochodzić od pracodawcy odpowiedniej sumy tytułem zadośćuczynienia pieniężnego za doznaną krzywdę.</w:t>
      </w:r>
    </w:p>
    <w:p w14:paraId="4AE616F7" w14:textId="77777777" w:rsidR="00DA476F" w:rsidRDefault="00DA476F" w:rsidP="00120F25">
      <w:pPr>
        <w:pStyle w:val="Bezodstpw"/>
        <w:jc w:val="both"/>
        <w:rPr>
          <w:rFonts w:ascii="Times New Roman" w:hAnsi="Times New Roman" w:cs="Times New Roman"/>
          <w:sz w:val="24"/>
          <w:szCs w:val="24"/>
        </w:rPr>
      </w:pPr>
    </w:p>
    <w:p w14:paraId="34137428"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Pracownik, który wskutek </w:t>
      </w:r>
      <w:proofErr w:type="spellStart"/>
      <w:r w:rsidRPr="00120F25">
        <w:rPr>
          <w:rFonts w:ascii="Times New Roman" w:hAnsi="Times New Roman" w:cs="Times New Roman"/>
          <w:sz w:val="24"/>
          <w:szCs w:val="24"/>
        </w:rPr>
        <w:t>mobbingu</w:t>
      </w:r>
      <w:proofErr w:type="spellEnd"/>
      <w:r w:rsidRPr="00120F25">
        <w:rPr>
          <w:rFonts w:ascii="Times New Roman" w:hAnsi="Times New Roman" w:cs="Times New Roman"/>
          <w:sz w:val="24"/>
          <w:szCs w:val="24"/>
        </w:rPr>
        <w:t xml:space="preserve"> rozwiązał umowę o pracę, ma prawo dochodzić od pracodawcy odszkodowania w wysokości nie niższej niż minimalne wynagrodzenie za pracę, ustalane na podstawie odrębnych przepisów. Oświadczenie pracownika o rozwiązaniu umowy o pracę powinno nastąpić na piśmie z podaniem przyczyny uzasadniającej rozwiązanie umowy.</w:t>
      </w:r>
    </w:p>
    <w:p w14:paraId="695BF4E0" w14:textId="77777777" w:rsidR="00236783" w:rsidRPr="00120F25" w:rsidRDefault="00236783" w:rsidP="00120F25">
      <w:pPr>
        <w:pStyle w:val="Bezodstpw"/>
        <w:jc w:val="both"/>
        <w:rPr>
          <w:rFonts w:ascii="Times New Roman" w:hAnsi="Times New Roman" w:cs="Times New Roman"/>
          <w:sz w:val="24"/>
          <w:szCs w:val="24"/>
        </w:rPr>
      </w:pPr>
      <w:proofErr w:type="spellStart"/>
      <w:r w:rsidRPr="00120F25">
        <w:rPr>
          <w:rFonts w:ascii="Times New Roman" w:hAnsi="Times New Roman" w:cs="Times New Roman"/>
          <w:sz w:val="24"/>
          <w:szCs w:val="24"/>
        </w:rPr>
        <w:t>Mobbing</w:t>
      </w:r>
      <w:proofErr w:type="spellEnd"/>
      <w:r w:rsidRPr="00120F25">
        <w:rPr>
          <w:rFonts w:ascii="Times New Roman" w:hAnsi="Times New Roman" w:cs="Times New Roman"/>
          <w:sz w:val="24"/>
          <w:szCs w:val="24"/>
        </w:rPr>
        <w:t xml:space="preserve"> w miejscu pracy lub w związku z pracą polega więc na systematycznie powtarzającym się zachowaniu, skierowanym wobec pracownika, którego rezultatem jest np. wyeliminowanie pracownika z grupy. Szczególnie ważny jest w tym przypadku aspekt zdrowotny, co odróżnia zjawisko </w:t>
      </w:r>
      <w:proofErr w:type="spellStart"/>
      <w:r w:rsidRPr="00120F25">
        <w:rPr>
          <w:rFonts w:ascii="Times New Roman" w:hAnsi="Times New Roman" w:cs="Times New Roman"/>
          <w:sz w:val="24"/>
          <w:szCs w:val="24"/>
        </w:rPr>
        <w:t>mobbingu</w:t>
      </w:r>
      <w:proofErr w:type="spellEnd"/>
      <w:r w:rsidRPr="00120F25">
        <w:rPr>
          <w:rFonts w:ascii="Times New Roman" w:hAnsi="Times New Roman" w:cs="Times New Roman"/>
          <w:sz w:val="24"/>
          <w:szCs w:val="24"/>
        </w:rPr>
        <w:t xml:space="preserve"> od zwyczajnego konfliktu.</w:t>
      </w:r>
    </w:p>
    <w:p w14:paraId="07CE271F" w14:textId="77777777" w:rsidR="00B53D4D" w:rsidRDefault="00B53D4D" w:rsidP="00120F25">
      <w:pPr>
        <w:pStyle w:val="Bezodstpw"/>
        <w:jc w:val="both"/>
        <w:rPr>
          <w:rFonts w:ascii="Times New Roman" w:hAnsi="Times New Roman" w:cs="Times New Roman"/>
          <w:sz w:val="24"/>
          <w:szCs w:val="24"/>
        </w:rPr>
      </w:pPr>
    </w:p>
    <w:p w14:paraId="18E3DE02" w14:textId="77777777" w:rsidR="004947FC" w:rsidRPr="00E75127" w:rsidRDefault="004947FC" w:rsidP="004947FC">
      <w:pPr>
        <w:autoSpaceDE w:val="0"/>
        <w:autoSpaceDN w:val="0"/>
        <w:adjustRightInd w:val="0"/>
        <w:jc w:val="left"/>
        <w:rPr>
          <w:rFonts w:ascii="Times New Roman" w:hAnsi="Times New Roman"/>
          <w:sz w:val="24"/>
          <w:szCs w:val="24"/>
        </w:rPr>
      </w:pPr>
      <w:r w:rsidRPr="00A41054">
        <w:rPr>
          <w:rFonts w:ascii="Times New Roman" w:hAnsi="Times New Roman"/>
          <w:sz w:val="24"/>
          <w:szCs w:val="24"/>
        </w:rPr>
        <w:t xml:space="preserve">Zapewnienie równego traktowania m.in. w zakresie podejmowania i wykonywania działalności gospodarczej lub zawodowej reguluje ustawa o wdrożeniu niektórych przepisów Unii Europejskiej w zakresie równego traktowania. </w:t>
      </w:r>
      <w:r w:rsidRPr="00E75127">
        <w:rPr>
          <w:rFonts w:ascii="Times New Roman" w:hAnsi="Times New Roman"/>
          <w:sz w:val="24"/>
          <w:szCs w:val="24"/>
        </w:rPr>
        <w:t>Ustawa wdrożyła następujące dyrektywy Unii Europejskiej:</w:t>
      </w:r>
    </w:p>
    <w:p w14:paraId="78C8BF73" w14:textId="77777777" w:rsidR="004947FC" w:rsidRPr="00E75127" w:rsidRDefault="004947FC" w:rsidP="004947FC">
      <w:pPr>
        <w:numPr>
          <w:ilvl w:val="0"/>
          <w:numId w:val="52"/>
        </w:numPr>
        <w:spacing w:before="100" w:beforeAutospacing="1" w:after="100" w:afterAutospacing="1"/>
        <w:jc w:val="left"/>
        <w:rPr>
          <w:rFonts w:ascii="Times New Roman" w:hAnsi="Times New Roman"/>
          <w:sz w:val="24"/>
          <w:szCs w:val="24"/>
        </w:rPr>
      </w:pPr>
      <w:r w:rsidRPr="00E75127">
        <w:rPr>
          <w:rFonts w:ascii="Times New Roman" w:hAnsi="Times New Roman"/>
          <w:sz w:val="24"/>
          <w:szCs w:val="24"/>
        </w:rPr>
        <w:t>Dyrektywa Rady86/613/EWG z dnia 11 grudnia 1986 r. w sprawie stosowania zasady równego traktowania kobiet i mężczyzn pracujących na własny rachunek, w tym w rolnictwie, oraz w sprawie ochrony kobiet pracujących na własny rachunek w okresie ciąży i macierzyństwa;</w:t>
      </w:r>
    </w:p>
    <w:p w14:paraId="48659EFB" w14:textId="77777777" w:rsidR="004947FC" w:rsidRPr="00E75127" w:rsidRDefault="004947FC" w:rsidP="004947FC">
      <w:pPr>
        <w:numPr>
          <w:ilvl w:val="0"/>
          <w:numId w:val="52"/>
        </w:numPr>
        <w:spacing w:before="100" w:beforeAutospacing="1" w:after="100" w:afterAutospacing="1"/>
        <w:jc w:val="left"/>
        <w:rPr>
          <w:rFonts w:ascii="Times New Roman" w:hAnsi="Times New Roman"/>
          <w:sz w:val="24"/>
          <w:szCs w:val="24"/>
        </w:rPr>
      </w:pPr>
      <w:r w:rsidRPr="00E75127">
        <w:rPr>
          <w:rFonts w:ascii="Times New Roman" w:hAnsi="Times New Roman"/>
          <w:sz w:val="24"/>
          <w:szCs w:val="24"/>
        </w:rPr>
        <w:t>Dyrektywa Rady 2000/43/WE z dnia 29 czerwca 2000 r. wprowadzającej w życie zasadę równego traktowania osób bez względu na pochodzenie rasowe lub etniczne;</w:t>
      </w:r>
    </w:p>
    <w:p w14:paraId="7D90D4ED" w14:textId="77777777" w:rsidR="004947FC" w:rsidRPr="00E75127" w:rsidRDefault="004947FC" w:rsidP="004947FC">
      <w:pPr>
        <w:numPr>
          <w:ilvl w:val="0"/>
          <w:numId w:val="52"/>
        </w:numPr>
        <w:spacing w:before="100" w:beforeAutospacing="1" w:after="100" w:afterAutospacing="1"/>
        <w:jc w:val="left"/>
        <w:rPr>
          <w:rFonts w:ascii="Times New Roman" w:hAnsi="Times New Roman"/>
          <w:sz w:val="24"/>
          <w:szCs w:val="24"/>
        </w:rPr>
      </w:pPr>
      <w:r w:rsidRPr="00E75127">
        <w:rPr>
          <w:rFonts w:ascii="Times New Roman" w:hAnsi="Times New Roman"/>
          <w:sz w:val="24"/>
          <w:szCs w:val="24"/>
        </w:rPr>
        <w:t>Dyrektywa Rady 2000/78/WE z dnia 27 listopada 2000 r. ustanawiającej ogólne warunki ramowe równego traktowania w zakresie zatrudnienia i pracy;</w:t>
      </w:r>
    </w:p>
    <w:p w14:paraId="38458ED2" w14:textId="77777777" w:rsidR="004947FC" w:rsidRPr="00E75127" w:rsidRDefault="004947FC" w:rsidP="004947FC">
      <w:pPr>
        <w:numPr>
          <w:ilvl w:val="0"/>
          <w:numId w:val="52"/>
        </w:numPr>
        <w:spacing w:before="100" w:beforeAutospacing="1" w:after="100" w:afterAutospacing="1"/>
        <w:jc w:val="left"/>
        <w:rPr>
          <w:rFonts w:ascii="Times New Roman" w:hAnsi="Times New Roman"/>
          <w:sz w:val="24"/>
          <w:szCs w:val="24"/>
        </w:rPr>
      </w:pPr>
      <w:r w:rsidRPr="00E75127">
        <w:rPr>
          <w:rFonts w:ascii="Times New Roman" w:hAnsi="Times New Roman"/>
          <w:sz w:val="24"/>
          <w:szCs w:val="24"/>
        </w:rPr>
        <w:t>Dyrektywa Rady 2004/113/WE z dnia 13 grudnia 2004 r. wprowadzającej w życie zasadę równego traktowania mężczyzn i kobiet w zakresie dostępu do towarów i usług oraz dostarczania towarów i usług;</w:t>
      </w:r>
    </w:p>
    <w:p w14:paraId="0FF0ABF2" w14:textId="77777777" w:rsidR="00A41054" w:rsidRPr="00A41054" w:rsidRDefault="004947FC" w:rsidP="00A41054">
      <w:pPr>
        <w:numPr>
          <w:ilvl w:val="0"/>
          <w:numId w:val="52"/>
        </w:numPr>
        <w:spacing w:before="100" w:beforeAutospacing="1" w:after="100" w:afterAutospacing="1"/>
        <w:jc w:val="left"/>
        <w:rPr>
          <w:rFonts w:ascii="Times New Roman" w:hAnsi="Times New Roman"/>
          <w:sz w:val="24"/>
          <w:szCs w:val="24"/>
        </w:rPr>
      </w:pPr>
      <w:r w:rsidRPr="00A41054">
        <w:rPr>
          <w:rFonts w:ascii="Times New Roman" w:hAnsi="Times New Roman"/>
          <w:sz w:val="24"/>
          <w:szCs w:val="24"/>
        </w:rPr>
        <w:t xml:space="preserve">Dyrektywa 2006/54/WE Parlamentu Europejskiego i Rady z dnia 5 lipca 2006 r. w sprawie wprowadzenia w życie zasady równości szans oraz równego traktowania kobiet i mężczyzn w </w:t>
      </w:r>
      <w:r w:rsidR="00A41054" w:rsidRPr="00A41054">
        <w:rPr>
          <w:rFonts w:ascii="Times New Roman" w:hAnsi="Times New Roman"/>
          <w:sz w:val="24"/>
          <w:szCs w:val="24"/>
        </w:rPr>
        <w:t>dziedzinie zatrudnienia i pracy;</w:t>
      </w:r>
    </w:p>
    <w:p w14:paraId="32D79EA4" w14:textId="11DE6376" w:rsidR="00A41054" w:rsidRPr="00A41054" w:rsidRDefault="00A41054" w:rsidP="00A41054">
      <w:pPr>
        <w:numPr>
          <w:ilvl w:val="0"/>
          <w:numId w:val="52"/>
        </w:numPr>
        <w:autoSpaceDE w:val="0"/>
        <w:autoSpaceDN w:val="0"/>
        <w:adjustRightInd w:val="0"/>
        <w:spacing w:before="100" w:beforeAutospacing="1" w:after="100" w:afterAutospacing="1"/>
        <w:jc w:val="left"/>
        <w:rPr>
          <w:rFonts w:ascii="Times New Roman" w:eastAsiaTheme="minorHAnsi" w:hAnsi="Times New Roman"/>
          <w:sz w:val="24"/>
          <w:szCs w:val="24"/>
        </w:rPr>
      </w:pPr>
      <w:r w:rsidRPr="00A41054">
        <w:rPr>
          <w:rFonts w:ascii="Times New Roman" w:eastAsiaTheme="minorHAnsi" w:hAnsi="Times New Roman"/>
          <w:sz w:val="24"/>
          <w:szCs w:val="24"/>
        </w:rPr>
        <w:t>Dyrektyw</w:t>
      </w:r>
      <w:r>
        <w:rPr>
          <w:rFonts w:ascii="Times New Roman" w:eastAsiaTheme="minorHAnsi" w:hAnsi="Times New Roman"/>
          <w:sz w:val="24"/>
          <w:szCs w:val="24"/>
        </w:rPr>
        <w:t>a</w:t>
      </w:r>
      <w:r w:rsidRPr="00A41054">
        <w:rPr>
          <w:rFonts w:ascii="Times New Roman" w:eastAsiaTheme="minorHAnsi" w:hAnsi="Times New Roman"/>
          <w:sz w:val="24"/>
          <w:szCs w:val="24"/>
        </w:rPr>
        <w:t xml:space="preserve"> Parlamentu Europejskiego i Rady 2014/54/UE z dnia 16 kwietnia 2014 r. w sprawie środków ułatwiających korzystanie z praw przyznanych pracownikom w kontekście swobodnego przepływu pracowników (Dz. Urz. UE L 128 z 30.04.2014.</w:t>
      </w:r>
    </w:p>
    <w:p w14:paraId="65DC3E49" w14:textId="175AFE8B" w:rsidR="003032B9" w:rsidRPr="00A41054" w:rsidRDefault="004947FC" w:rsidP="00A41054">
      <w:pPr>
        <w:autoSpaceDE w:val="0"/>
        <w:autoSpaceDN w:val="0"/>
        <w:adjustRightInd w:val="0"/>
        <w:jc w:val="left"/>
        <w:rPr>
          <w:rFonts w:ascii="Times New Roman" w:hAnsi="Times New Roman"/>
          <w:sz w:val="24"/>
          <w:szCs w:val="24"/>
        </w:rPr>
      </w:pPr>
      <w:r w:rsidRPr="00A41054">
        <w:rPr>
          <w:rFonts w:ascii="Times New Roman" w:eastAsiaTheme="minorHAnsi" w:hAnsi="Times New Roman"/>
          <w:sz w:val="24"/>
          <w:szCs w:val="24"/>
        </w:rPr>
        <w:t>Ustawa określa obszary i sposoby przeciwdziałania naruszeniom zasady równego traktowania ze względu na płeć, rasę, pochodzenie etniczne, narodowość, religię, wyznanie, światopogląd, niepełnosprawność, wiek lub</w:t>
      </w:r>
      <w:r>
        <w:rPr>
          <w:rFonts w:ascii="Times New Roman" w:eastAsiaTheme="minorHAnsi" w:hAnsi="Times New Roman"/>
          <w:sz w:val="24"/>
          <w:szCs w:val="24"/>
        </w:rPr>
        <w:t xml:space="preserve"> </w:t>
      </w:r>
      <w:r w:rsidRPr="00A41054">
        <w:rPr>
          <w:rFonts w:ascii="Times New Roman" w:eastAsiaTheme="minorHAnsi" w:hAnsi="Times New Roman"/>
          <w:sz w:val="24"/>
          <w:szCs w:val="24"/>
        </w:rPr>
        <w:t xml:space="preserve">orientację seksualną oraz organy właściwe w tym zakresie, ma zastosowanie do osób fizycznych, osób prawnych i jednostek organizacyjnych. </w:t>
      </w:r>
    </w:p>
    <w:p w14:paraId="52D7AF4A" w14:textId="0C3D9DB3" w:rsidR="003032B9" w:rsidRPr="004947FC" w:rsidRDefault="003032B9" w:rsidP="003032B9">
      <w:pPr>
        <w:pStyle w:val="NormalnyWeb"/>
      </w:pPr>
      <w:r w:rsidRPr="004947FC">
        <w:t xml:space="preserve">W </w:t>
      </w:r>
      <w:r w:rsidR="004947FC" w:rsidRPr="004947FC">
        <w:t>ustawie</w:t>
      </w:r>
      <w:r w:rsidRPr="004947FC">
        <w:t xml:space="preserve"> </w:t>
      </w:r>
      <w:r w:rsidR="00A41054">
        <w:t xml:space="preserve">(art.3) </w:t>
      </w:r>
      <w:r w:rsidRPr="004947FC">
        <w:t>zdefiniowane zostało zjawisko dyskryminacji bezpośredniej i pośredniej, wyjaśniono pojęcia molestowania, molestowania seksualnego, nierównego traktowania oraz zasadę równego traktowania.</w:t>
      </w:r>
    </w:p>
    <w:p w14:paraId="1F669046" w14:textId="0D9162B0" w:rsidR="0085208D" w:rsidRPr="0085208D" w:rsidRDefault="00A41054" w:rsidP="00F16977">
      <w:pPr>
        <w:pStyle w:val="NormalnyWeb"/>
        <w:jc w:val="both"/>
      </w:pPr>
      <w:r>
        <w:lastRenderedPageBreak/>
        <w:t>Zgodnie z art. 4 u</w:t>
      </w:r>
      <w:r w:rsidR="003032B9" w:rsidRPr="004947FC">
        <w:t>stawę stosuje się m.in. w zakresie podejmowania kształcenia zawodowego (w tym dokształcania, doskonalenia, przekwalifikowania zawodowego oraz praktyk zawodowych,) warunków podejmowania i wykonywania działalności gospodarczej lub zawodowej (w tym w szczególności w ramach s</w:t>
      </w:r>
      <w:r w:rsidR="003032B9" w:rsidRPr="00A41054">
        <w:t>tosunku pracy albo pracy na podstawie umowy cywilnoprawnej), przystępowania i działania w związkach zawodowych, organizacjach pracodawców oraz samorządach zawodowych, a także korzystania z uprawnień przysługujących członkom tych organizacji, dostępu i warunków korzystania z instrumentów rynku pracy i usług rynku pracy, rozwoju zasobów ludzkich i przeciwdziałania bezrobociu, zabezpieczenia społecznego, opieki zdrowotnej, oświaty i szkolnictwa wyższego, usług, w tym usług mieszkaniowych, rzeczy oraz nabywania praw i energii, jeżeli są one oferowane publicznie.</w:t>
      </w:r>
    </w:p>
    <w:p w14:paraId="3CB9810E" w14:textId="33B47EE9" w:rsidR="0085208D" w:rsidRPr="0085208D" w:rsidRDefault="0085208D" w:rsidP="0085208D">
      <w:pPr>
        <w:autoSpaceDE w:val="0"/>
        <w:autoSpaceDN w:val="0"/>
        <w:adjustRightInd w:val="0"/>
        <w:rPr>
          <w:rFonts w:ascii="Times New Roman" w:eastAsiaTheme="minorHAnsi" w:hAnsi="Times New Roman"/>
          <w:sz w:val="28"/>
          <w:szCs w:val="24"/>
        </w:rPr>
      </w:pPr>
      <w:r w:rsidRPr="0085208D">
        <w:rPr>
          <w:rFonts w:ascii="Times New Roman" w:hAnsi="Times New Roman"/>
          <w:color w:val="222222"/>
          <w:sz w:val="24"/>
        </w:rPr>
        <w:t xml:space="preserve">Zgodnie z art. 8 ustawy zakazane jest nierówne traktowanie </w:t>
      </w:r>
      <w:r w:rsidR="007A5F93">
        <w:rPr>
          <w:rFonts w:ascii="Times New Roman" w:hAnsi="Times New Roman"/>
          <w:color w:val="222222"/>
          <w:sz w:val="24"/>
        </w:rPr>
        <w:t xml:space="preserve">osób fizycznych ze względu na płeć, rasę pochodzenie etniczne, narodowość, religię, wyznanie, światopogląd, niepełnosprawność, wiek lub orientację seksualną </w:t>
      </w:r>
      <w:r w:rsidRPr="0085208D">
        <w:rPr>
          <w:rFonts w:ascii="Times New Roman" w:hAnsi="Times New Roman"/>
          <w:color w:val="222222"/>
          <w:sz w:val="24"/>
        </w:rPr>
        <w:t xml:space="preserve">w zakresie warunków podejmowania i wykonywania działalności gospodarczej lub zawodowej, w tym w szczególności w ramach stosunku pracy albo pracy na podstawie </w:t>
      </w:r>
      <w:r w:rsidRPr="0085208D">
        <w:rPr>
          <w:rStyle w:val="Pogrubienie"/>
          <w:rFonts w:ascii="Times New Roman" w:hAnsi="Times New Roman"/>
          <w:b w:val="0"/>
          <w:color w:val="222222"/>
          <w:sz w:val="24"/>
        </w:rPr>
        <w:t>umowy cywilnoprawnej</w:t>
      </w:r>
      <w:r w:rsidRPr="0085208D">
        <w:rPr>
          <w:rFonts w:ascii="Times New Roman" w:hAnsi="Times New Roman"/>
          <w:color w:val="222222"/>
          <w:sz w:val="24"/>
        </w:rPr>
        <w:t>.</w:t>
      </w:r>
    </w:p>
    <w:p w14:paraId="3398D5B2" w14:textId="77777777" w:rsidR="0085208D" w:rsidRDefault="0085208D" w:rsidP="0085208D">
      <w:pPr>
        <w:autoSpaceDE w:val="0"/>
        <w:autoSpaceDN w:val="0"/>
        <w:adjustRightInd w:val="0"/>
        <w:jc w:val="left"/>
        <w:rPr>
          <w:rFonts w:ascii="Times New Roman" w:eastAsiaTheme="minorHAnsi" w:hAnsi="Times New Roman"/>
          <w:sz w:val="24"/>
          <w:szCs w:val="24"/>
        </w:rPr>
      </w:pPr>
    </w:p>
    <w:p w14:paraId="12A5D52C" w14:textId="7641AE54" w:rsidR="00571962" w:rsidRPr="009D2122" w:rsidRDefault="00CB03D5" w:rsidP="0085208D">
      <w:pPr>
        <w:autoSpaceDE w:val="0"/>
        <w:autoSpaceDN w:val="0"/>
        <w:adjustRightInd w:val="0"/>
        <w:jc w:val="left"/>
        <w:rPr>
          <w:rFonts w:ascii="Times New Roman" w:eastAsiaTheme="minorHAnsi" w:hAnsi="Times New Roman"/>
          <w:sz w:val="24"/>
          <w:szCs w:val="24"/>
        </w:rPr>
      </w:pPr>
      <w:r w:rsidRPr="0085208D">
        <w:rPr>
          <w:rFonts w:ascii="Times New Roman" w:eastAsiaTheme="minorHAnsi" w:hAnsi="Times New Roman"/>
          <w:sz w:val="24"/>
          <w:szCs w:val="24"/>
        </w:rPr>
        <w:t>Zakaz</w:t>
      </w:r>
      <w:r w:rsidR="0085208D">
        <w:rPr>
          <w:rFonts w:ascii="Times New Roman" w:eastAsiaTheme="minorHAnsi" w:hAnsi="Times New Roman"/>
          <w:sz w:val="24"/>
          <w:szCs w:val="24"/>
        </w:rPr>
        <w:t>ane jest</w:t>
      </w:r>
      <w:r w:rsidRPr="0085208D">
        <w:rPr>
          <w:rFonts w:ascii="Times New Roman" w:eastAsiaTheme="minorHAnsi" w:hAnsi="Times New Roman"/>
          <w:sz w:val="24"/>
          <w:szCs w:val="24"/>
        </w:rPr>
        <w:t xml:space="preserve"> także zachęcania do nierównego traktowania lub nakazywania nierównego traktowania (art. 9).</w:t>
      </w:r>
    </w:p>
    <w:p w14:paraId="586808FE" w14:textId="781AE0CD" w:rsidR="003032B9" w:rsidRPr="004947FC" w:rsidRDefault="003032B9" w:rsidP="00A41054">
      <w:pPr>
        <w:pStyle w:val="NormalnyWeb"/>
        <w:jc w:val="both"/>
      </w:pPr>
      <w:r w:rsidRPr="00A41054">
        <w:t>Ustawa określa także środki prawne dla ochrony zasady równego traktowania i organy właściwe w sprawach przeciwdziałania jej naruszeniom.</w:t>
      </w:r>
      <w:r w:rsidR="0085208D">
        <w:t xml:space="preserve"> </w:t>
      </w:r>
      <w:r w:rsidR="0085208D" w:rsidRPr="0085208D">
        <w:rPr>
          <w:rFonts w:cs="Arial"/>
          <w:color w:val="222222"/>
        </w:rPr>
        <w:t xml:space="preserve">Każdy, wobec kogo zasada równego traktowania została naruszona, ma prawo do odszkodowania. </w:t>
      </w:r>
      <w:r w:rsidR="0085208D">
        <w:rPr>
          <w:rFonts w:cs="Arial"/>
          <w:color w:val="222222"/>
        </w:rPr>
        <w:t>Z</w:t>
      </w:r>
      <w:r w:rsidR="0085208D" w:rsidRPr="00EA3F17">
        <w:rPr>
          <w:rFonts w:cs="Arial"/>
          <w:color w:val="222222"/>
        </w:rPr>
        <w:t>atrudnieni na umowę zlecenie czy o dzieło</w:t>
      </w:r>
      <w:r w:rsidR="0085208D" w:rsidRPr="0085208D">
        <w:rPr>
          <w:rFonts w:cs="Arial"/>
          <w:color w:val="222222"/>
        </w:rPr>
        <w:t xml:space="preserve"> </w:t>
      </w:r>
      <w:r w:rsidR="0085208D">
        <w:rPr>
          <w:rFonts w:cs="Arial"/>
          <w:color w:val="222222"/>
        </w:rPr>
        <w:t>b</w:t>
      </w:r>
      <w:r w:rsidR="0085208D" w:rsidRPr="0085208D">
        <w:rPr>
          <w:rFonts w:cs="Arial"/>
          <w:color w:val="222222"/>
        </w:rPr>
        <w:t xml:space="preserve">ędą mogli dochodzić od pracodawcy </w:t>
      </w:r>
      <w:r w:rsidR="0085208D">
        <w:rPr>
          <w:rFonts w:cs="Arial"/>
          <w:color w:val="222222"/>
        </w:rPr>
        <w:t>odszkodowania</w:t>
      </w:r>
      <w:r w:rsidR="0085208D" w:rsidRPr="0085208D">
        <w:rPr>
          <w:rFonts w:cs="Arial"/>
          <w:color w:val="222222"/>
        </w:rPr>
        <w:t xml:space="preserve">. </w:t>
      </w:r>
      <w:r w:rsidR="0085208D">
        <w:rPr>
          <w:rFonts w:cs="Arial"/>
          <w:color w:val="222222"/>
        </w:rPr>
        <w:t>Muszą jednak</w:t>
      </w:r>
      <w:r w:rsidR="0085208D" w:rsidRPr="0085208D">
        <w:rPr>
          <w:rFonts w:cs="Arial"/>
          <w:color w:val="222222"/>
        </w:rPr>
        <w:t xml:space="preserve"> uzasadnić swoje roszczenia wobec pracodawcy, czyli uprawdopodobnić, że doszło do naruszenia z</w:t>
      </w:r>
      <w:r w:rsidR="0085208D">
        <w:rPr>
          <w:rFonts w:cs="Arial"/>
          <w:color w:val="222222"/>
        </w:rPr>
        <w:t>asady równego traktowania</w:t>
      </w:r>
      <w:r w:rsidR="0085208D" w:rsidRPr="0085208D">
        <w:rPr>
          <w:rFonts w:cs="Arial"/>
          <w:color w:val="222222"/>
        </w:rPr>
        <w:t xml:space="preserve">. </w:t>
      </w:r>
      <w:r w:rsidR="0085208D">
        <w:rPr>
          <w:rFonts w:cs="Arial"/>
          <w:color w:val="222222"/>
        </w:rPr>
        <w:t xml:space="preserve">W takim przypadku </w:t>
      </w:r>
      <w:r w:rsidR="0085208D" w:rsidRPr="0085208D">
        <w:rPr>
          <w:rFonts w:cs="Arial"/>
          <w:color w:val="222222"/>
        </w:rPr>
        <w:t xml:space="preserve">pracodawca </w:t>
      </w:r>
      <w:r w:rsidR="0085208D">
        <w:rPr>
          <w:rFonts w:cs="Arial"/>
          <w:color w:val="222222"/>
        </w:rPr>
        <w:t>ma</w:t>
      </w:r>
      <w:r w:rsidR="0085208D" w:rsidRPr="0085208D">
        <w:rPr>
          <w:rFonts w:cs="Arial"/>
          <w:color w:val="222222"/>
        </w:rPr>
        <w:t xml:space="preserve"> obowiązek wykazania, że się jej nie dopuścił.</w:t>
      </w:r>
      <w:r w:rsidRPr="00A41054">
        <w:t xml:space="preserve"> </w:t>
      </w:r>
      <w:r w:rsidR="004947FC">
        <w:t>Zgodnie z przepisami ustawy o</w:t>
      </w:r>
      <w:r w:rsidRPr="004947FC">
        <w:t>fiara nierównego traktowania może dochodzić jedynie odszkodowania, ustawa nie przewiduje możliwości zasądzenia zadośćuczynienia za krzywdę związaną z nierównym potraktowaniem. Ofiara dyskryminacji musi dochodzić swoich praw na drodze sądowej – stosuje się wówczas przepisy kodeksu cywilnego i kodeksu postępowania cywilnego.</w:t>
      </w:r>
      <w:r w:rsidR="0085208D">
        <w:t xml:space="preserve"> </w:t>
      </w:r>
      <w:r w:rsidR="00B870D2">
        <w:t xml:space="preserve">Pracodawcy zatrudniający osoby na podstawie umów cywilnoprawnych </w:t>
      </w:r>
      <w:r w:rsidR="0085208D">
        <w:t xml:space="preserve">zobowiązani są przestrzegać </w:t>
      </w:r>
      <w:r w:rsidR="00B870D2">
        <w:t>p</w:t>
      </w:r>
      <w:r w:rsidR="0085208D">
        <w:t>rzepisów</w:t>
      </w:r>
      <w:r w:rsidR="00B870D2">
        <w:t xml:space="preserve"> antydy</w:t>
      </w:r>
      <w:r w:rsidR="0085208D">
        <w:t>skryminacyjnych wynikających z u</w:t>
      </w:r>
      <w:r w:rsidR="00B870D2">
        <w:t xml:space="preserve">stawy o </w:t>
      </w:r>
      <w:r w:rsidR="0085208D">
        <w:t>wdrożeniu niektórych przepisów Unii Europejskiej w zakresie równego traktowania</w:t>
      </w:r>
      <w:r w:rsidR="00B870D2">
        <w:t>, albowiem w przeciwnym razie mogą narazić się na koszty z tytułu ewentualnych procesów odszkodowawczych.</w:t>
      </w:r>
    </w:p>
    <w:p w14:paraId="1C72632D" w14:textId="77777777" w:rsidR="00BC1787" w:rsidRPr="00BC1787" w:rsidRDefault="003032B9" w:rsidP="00BC1787">
      <w:pPr>
        <w:pStyle w:val="Bezodstpw"/>
        <w:jc w:val="both"/>
        <w:rPr>
          <w:rFonts w:ascii="Times New Roman" w:hAnsi="Times New Roman" w:cs="Times New Roman"/>
          <w:sz w:val="24"/>
          <w:szCs w:val="24"/>
        </w:rPr>
      </w:pPr>
      <w:r w:rsidRPr="00BC1787">
        <w:rPr>
          <w:rFonts w:ascii="Times New Roman" w:hAnsi="Times New Roman" w:cs="Times New Roman"/>
          <w:sz w:val="24"/>
          <w:szCs w:val="24"/>
        </w:rPr>
        <w:t>Ustawa wprowadza zasadę odwróconego ciężaru dowodu, podobnie jak Kodeks pracy. Zgodnie z tą regulacją ten, kto zarzuca naruszenie zasady równego traktowania, powinien uprawdopodobnić fakt jej naruszenia, a strona, której zarzucono dyskryminację stara się wykazać, że się jej nie dopuściła</w:t>
      </w:r>
      <w:r w:rsidR="00B870D2" w:rsidRPr="00BC1787">
        <w:rPr>
          <w:rFonts w:ascii="Times New Roman" w:hAnsi="Times New Roman" w:cs="Times New Roman"/>
          <w:sz w:val="24"/>
          <w:szCs w:val="24"/>
        </w:rPr>
        <w:t xml:space="preserve">. </w:t>
      </w:r>
    </w:p>
    <w:p w14:paraId="761A8B5C" w14:textId="6B5380E0" w:rsidR="00AD4859" w:rsidRPr="00AD4859" w:rsidRDefault="00AD4859" w:rsidP="00BC1787">
      <w:pPr>
        <w:pStyle w:val="Nagwek3"/>
      </w:pPr>
      <w:bookmarkStart w:id="15" w:name="_Toc468700976"/>
      <w:r w:rsidRPr="00AD4859">
        <w:t>Przeciwdziałanie wyzyskowi ekonomicznemu dzieci</w:t>
      </w:r>
      <w:bookmarkEnd w:id="15"/>
    </w:p>
    <w:p w14:paraId="2B5D2511" w14:textId="02435D5C" w:rsidR="00AD4859" w:rsidRPr="00AD4859" w:rsidRDefault="00AD4859" w:rsidP="00AD4859">
      <w:pPr>
        <w:pStyle w:val="Bezodstpw"/>
        <w:jc w:val="both"/>
        <w:rPr>
          <w:rFonts w:ascii="Times New Roman" w:hAnsi="Times New Roman" w:cs="Times New Roman"/>
          <w:sz w:val="24"/>
          <w:szCs w:val="24"/>
        </w:rPr>
      </w:pPr>
      <w:r w:rsidRPr="00851186">
        <w:rPr>
          <w:rFonts w:ascii="Times New Roman" w:hAnsi="Times New Roman" w:cs="Times New Roman"/>
          <w:sz w:val="24"/>
          <w:szCs w:val="24"/>
        </w:rPr>
        <w:t xml:space="preserve">Konwencja o prawach dziecka w art. 39 stwierdza, że Państwa-Strony Konwencji </w:t>
      </w:r>
      <w:r w:rsidRPr="00851186">
        <w:rPr>
          <w:rFonts w:ascii="Times New Roman" w:hAnsi="Times New Roman" w:cs="Times New Roman"/>
          <w:i/>
          <w:sz w:val="24"/>
          <w:szCs w:val="24"/>
        </w:rPr>
        <w:t>„uznają prawo dziecka do ochrony przed wyzyskiem ekonomicznym, przed wykonywaniem pracy, która może być niebezpieczna lub też może kolidować z kształceniem dziecka, bądź może być szkodliwa dla zdrowia dziecka lub jego rozwoju fizycznego, umysłowego, duchowego, moralnego czy społecznego.”</w:t>
      </w:r>
    </w:p>
    <w:p w14:paraId="0F72F27D" w14:textId="77777777" w:rsidR="00AD4859" w:rsidRDefault="00AD4859" w:rsidP="00120F25">
      <w:pPr>
        <w:pStyle w:val="Bezodstpw"/>
        <w:jc w:val="both"/>
        <w:rPr>
          <w:rFonts w:ascii="Times New Roman" w:hAnsi="Times New Roman" w:cs="Times New Roman"/>
          <w:sz w:val="24"/>
          <w:szCs w:val="24"/>
        </w:rPr>
      </w:pPr>
    </w:p>
    <w:p w14:paraId="6EA10D2D" w14:textId="6D61405A"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Kodeks pracy w art. 304</w:t>
      </w:r>
      <w:r w:rsidRPr="00E23165">
        <w:rPr>
          <w:rFonts w:ascii="Times New Roman" w:hAnsi="Times New Roman" w:cs="Times New Roman"/>
          <w:sz w:val="24"/>
          <w:szCs w:val="24"/>
          <w:vertAlign w:val="superscript"/>
        </w:rPr>
        <w:t>5</w:t>
      </w:r>
      <w:r w:rsidRPr="00120F25">
        <w:rPr>
          <w:rFonts w:ascii="Times New Roman" w:hAnsi="Times New Roman" w:cs="Times New Roman"/>
          <w:sz w:val="24"/>
          <w:szCs w:val="24"/>
        </w:rPr>
        <w:t xml:space="preserve"> przewiduje, że wykonywanie pracy lub innych zajęć zarobkowych przez dziecko do ukończenia przez nie 16 roku życia jest dozwolone wyłącznie na rzecz </w:t>
      </w:r>
      <w:r w:rsidRPr="00120F25">
        <w:rPr>
          <w:rFonts w:ascii="Times New Roman" w:hAnsi="Times New Roman" w:cs="Times New Roman"/>
          <w:sz w:val="24"/>
          <w:szCs w:val="24"/>
        </w:rPr>
        <w:lastRenderedPageBreak/>
        <w:t xml:space="preserve">podmiotu prowadzącego działalność kulturalną, artystyczną, sportową lub reklamową i wymaga uprzedniej zgody przedstawiciela ustawowego lub opiekuna tego dziecka, a także zezwolenia właściwego inspektora pracy. Właściwy inspektor pracy odmawia wydania zezwolenia, jeżeli wykonywanie pracy powoduje zagrożenie dla życia, zdrowia i rozwoju psychofizycznego dziecka lub zagraża wypełnianiu obowiązku szkolnego przez dziecko. Z kolei swoboda zatrudniania osób między 16 a 18 rokiem życia jest ograniczona przepisami rozporządzenia Rady Ministrów z dnia 24 sierpnia 2004 r. w sprawie wykazu prac wzbronionych młodocianym i warunków ich zatrudniania przy niektórych z tych prac. </w:t>
      </w:r>
    </w:p>
    <w:p w14:paraId="16E014AF" w14:textId="77777777" w:rsidR="00AD4859" w:rsidRDefault="00AD4859" w:rsidP="00120F25">
      <w:pPr>
        <w:pStyle w:val="Bezodstpw"/>
        <w:jc w:val="both"/>
        <w:rPr>
          <w:rFonts w:ascii="Times New Roman" w:hAnsi="Times New Roman" w:cs="Times New Roman"/>
          <w:sz w:val="24"/>
          <w:szCs w:val="24"/>
        </w:rPr>
      </w:pPr>
    </w:p>
    <w:p w14:paraId="2D862EE1" w14:textId="77777777" w:rsidR="00AD4859" w:rsidRPr="00120F25" w:rsidRDefault="00AD4859" w:rsidP="00120F25">
      <w:pPr>
        <w:pStyle w:val="Bezodstpw"/>
        <w:jc w:val="both"/>
        <w:rPr>
          <w:rFonts w:ascii="Times New Roman" w:hAnsi="Times New Roman" w:cs="Times New Roman"/>
          <w:sz w:val="24"/>
          <w:szCs w:val="24"/>
        </w:rPr>
      </w:pPr>
    </w:p>
    <w:p w14:paraId="547A3A62" w14:textId="37973305" w:rsidR="00236783" w:rsidRPr="00120F25" w:rsidRDefault="00B53D4D" w:rsidP="003E235C">
      <w:pPr>
        <w:pStyle w:val="Nagwek3"/>
      </w:pPr>
      <w:bookmarkStart w:id="16" w:name="_Toc468700977"/>
      <w:r w:rsidRPr="00120F25">
        <w:t>W</w:t>
      </w:r>
      <w:r w:rsidR="00236783" w:rsidRPr="00120F25">
        <w:t>olność zrzeszania się</w:t>
      </w:r>
      <w:bookmarkEnd w:id="16"/>
    </w:p>
    <w:p w14:paraId="701EADF2" w14:textId="4CC676D9" w:rsidR="00236783" w:rsidRPr="00120F25" w:rsidRDefault="00111FAC" w:rsidP="00120F25">
      <w:pPr>
        <w:pStyle w:val="Bezodstpw"/>
        <w:jc w:val="both"/>
        <w:rPr>
          <w:rFonts w:ascii="Times New Roman" w:hAnsi="Times New Roman" w:cs="Times New Roman"/>
          <w:sz w:val="24"/>
          <w:szCs w:val="24"/>
        </w:rPr>
      </w:pPr>
      <w:r>
        <w:rPr>
          <w:rFonts w:ascii="Times New Roman" w:hAnsi="Times New Roman" w:cs="Times New Roman"/>
          <w:sz w:val="24"/>
          <w:szCs w:val="24"/>
        </w:rPr>
        <w:t>W</w:t>
      </w:r>
      <w:r w:rsidRPr="00120F25">
        <w:rPr>
          <w:rFonts w:ascii="Times New Roman" w:hAnsi="Times New Roman" w:cs="Times New Roman"/>
          <w:sz w:val="24"/>
          <w:szCs w:val="24"/>
        </w:rPr>
        <w:t>olnoś</w:t>
      </w:r>
      <w:r w:rsidR="00936191">
        <w:rPr>
          <w:rFonts w:ascii="Times New Roman" w:hAnsi="Times New Roman" w:cs="Times New Roman"/>
          <w:sz w:val="24"/>
          <w:szCs w:val="24"/>
        </w:rPr>
        <w:t>ć</w:t>
      </w:r>
      <w:r>
        <w:rPr>
          <w:rFonts w:ascii="Times New Roman" w:hAnsi="Times New Roman" w:cs="Times New Roman"/>
          <w:sz w:val="24"/>
          <w:szCs w:val="24"/>
        </w:rPr>
        <w:t xml:space="preserve"> zrzeszania się</w:t>
      </w:r>
      <w:r w:rsidRPr="00120F25">
        <w:rPr>
          <w:rFonts w:ascii="Times New Roman" w:hAnsi="Times New Roman" w:cs="Times New Roman"/>
          <w:sz w:val="24"/>
          <w:szCs w:val="24"/>
        </w:rPr>
        <w:t xml:space="preserve"> zagwarantowan</w:t>
      </w:r>
      <w:r w:rsidR="00936191">
        <w:rPr>
          <w:rFonts w:ascii="Times New Roman" w:hAnsi="Times New Roman" w:cs="Times New Roman"/>
          <w:sz w:val="24"/>
          <w:szCs w:val="24"/>
        </w:rPr>
        <w:t>a</w:t>
      </w:r>
      <w:r w:rsidRPr="00120F25">
        <w:rPr>
          <w:rFonts w:ascii="Times New Roman" w:hAnsi="Times New Roman" w:cs="Times New Roman"/>
          <w:sz w:val="24"/>
          <w:szCs w:val="24"/>
        </w:rPr>
        <w:t xml:space="preserve"> </w:t>
      </w:r>
      <w:r w:rsidR="00936191">
        <w:rPr>
          <w:rFonts w:ascii="Times New Roman" w:hAnsi="Times New Roman" w:cs="Times New Roman"/>
          <w:sz w:val="24"/>
          <w:szCs w:val="24"/>
        </w:rPr>
        <w:t>jest</w:t>
      </w:r>
      <w:r w:rsidRPr="00120F25">
        <w:rPr>
          <w:rFonts w:ascii="Times New Roman" w:hAnsi="Times New Roman" w:cs="Times New Roman"/>
          <w:sz w:val="24"/>
          <w:szCs w:val="24"/>
        </w:rPr>
        <w:t xml:space="preserve"> przepisami Konstytucji RP (art. 12 i 59) oraz ustawodawstwa zwykłego, w szczególności ustawy z dnia 23 maja 1991 r. o związkach zawodowych (Dz.U. z 2015 r poz. 1881).</w:t>
      </w:r>
      <w:r w:rsidR="00936191">
        <w:rPr>
          <w:rFonts w:ascii="Times New Roman" w:hAnsi="Times New Roman" w:cs="Times New Roman"/>
          <w:sz w:val="24"/>
          <w:szCs w:val="24"/>
        </w:rPr>
        <w:t xml:space="preserve"> </w:t>
      </w:r>
      <w:r w:rsidR="00236783" w:rsidRPr="00120F25">
        <w:rPr>
          <w:rFonts w:ascii="Times New Roman" w:hAnsi="Times New Roman" w:cs="Times New Roman"/>
          <w:sz w:val="24"/>
          <w:szCs w:val="24"/>
        </w:rPr>
        <w:t>Polska ratyfikowała podstawowe akty prawa międzynarodowego w zakresie wolności zrzeszania się, tj. Międzynarodowy Pakt Praw Gospodarczych, Społecznych i Kulturalnych (art. 8), Europejsk</w:t>
      </w:r>
      <w:r w:rsidR="004C1700">
        <w:rPr>
          <w:rFonts w:ascii="Times New Roman" w:hAnsi="Times New Roman" w:cs="Times New Roman"/>
          <w:sz w:val="24"/>
          <w:szCs w:val="24"/>
        </w:rPr>
        <w:t>ą Kartę Społeczną</w:t>
      </w:r>
      <w:r w:rsidR="00236783" w:rsidRPr="00120F25">
        <w:rPr>
          <w:rFonts w:ascii="Times New Roman" w:hAnsi="Times New Roman" w:cs="Times New Roman"/>
          <w:sz w:val="24"/>
          <w:szCs w:val="24"/>
        </w:rPr>
        <w:t xml:space="preserve"> (art. 5 i 6), a także Konwencje MOP nr 87 i 98. </w:t>
      </w:r>
    </w:p>
    <w:p w14:paraId="64040FC7"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Zgodnie z art. 3 ustawy z dnia 23 maja 1991 r. o związkach zawodowych nikt nie może ponosić </w:t>
      </w:r>
      <w:r w:rsidR="002610B3">
        <w:rPr>
          <w:rFonts w:ascii="Times New Roman" w:hAnsi="Times New Roman" w:cs="Times New Roman"/>
          <w:sz w:val="24"/>
          <w:szCs w:val="24"/>
        </w:rPr>
        <w:t>negatywnych</w:t>
      </w:r>
      <w:r w:rsidRPr="00120F25">
        <w:rPr>
          <w:rFonts w:ascii="Times New Roman" w:hAnsi="Times New Roman" w:cs="Times New Roman"/>
          <w:sz w:val="24"/>
          <w:szCs w:val="24"/>
        </w:rPr>
        <w:t xml:space="preserve"> następstw z powodu przynależności do związku zawodowego lub pozostawania poza nim albo wykonywania funkcji związkowej. W szczególności nie może to być warunkiem nawiązania stosunku pracy i pozostawania w zatrudnieniu oraz awansowania pracownika. Dyskryminowanie pracownika z powodu przynależności do związku zawodowego, pozostawania poza związkiem zawodowym lub wykonywania funkcji związkowej może skutkować odpowiedzialnością karną zgodnie z art. 35 ust. 1 pkt 3 ustawy o związkach zawodowych.</w:t>
      </w:r>
    </w:p>
    <w:p w14:paraId="0ADE30AB" w14:textId="77777777"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W Kodeksie pracy uregulowano zakaz nierównego traktowania pracowników w zakresie nawiązania i rozwiązania stosunku pracy, warunków zatrudnienia, awansowania oraz dostępu do szkolenia w celu podnoszenia kwalifikacji zawodowych, w szczególności ze względu na przynależność związkową (Rozdział </w:t>
      </w:r>
      <w:proofErr w:type="spellStart"/>
      <w:r w:rsidRPr="00120F25">
        <w:rPr>
          <w:rFonts w:ascii="Times New Roman" w:hAnsi="Times New Roman" w:cs="Times New Roman"/>
          <w:sz w:val="24"/>
          <w:szCs w:val="24"/>
        </w:rPr>
        <w:t>IIa</w:t>
      </w:r>
      <w:proofErr w:type="spellEnd"/>
      <w:r w:rsidRPr="00120F25">
        <w:rPr>
          <w:rFonts w:ascii="Times New Roman" w:hAnsi="Times New Roman" w:cs="Times New Roman"/>
          <w:sz w:val="24"/>
          <w:szCs w:val="24"/>
        </w:rPr>
        <w:t xml:space="preserve"> Równe traktowanie w zatrudnieniu). Pracownik może dochodzić przed sądem od pracodawcy odszkodowania z tytułu naruszenia zasady równego traktowania w zatrudnieniu, które nie może być niższe niż minimalne wynagrodzenie za pracę, ustalane na podstawie odrębnych przepisów.</w:t>
      </w:r>
    </w:p>
    <w:p w14:paraId="6194AE50" w14:textId="77777777" w:rsidR="00DA476F" w:rsidRDefault="00DA476F" w:rsidP="00DA476F">
      <w:pPr>
        <w:pStyle w:val="Bezodstpw"/>
        <w:jc w:val="both"/>
        <w:rPr>
          <w:rFonts w:ascii="Times New Roman" w:hAnsi="Times New Roman" w:cs="Times New Roman"/>
          <w:sz w:val="24"/>
          <w:szCs w:val="24"/>
        </w:rPr>
      </w:pPr>
      <w:r w:rsidRPr="00120F25">
        <w:rPr>
          <w:rFonts w:ascii="Times New Roman" w:hAnsi="Times New Roman" w:cs="Times New Roman"/>
          <w:sz w:val="24"/>
          <w:szCs w:val="24"/>
        </w:rPr>
        <w:t>Dodatkowo, przewidziano w przepisie art. 18</w:t>
      </w:r>
      <w:r w:rsidRPr="007F1AD5">
        <w:rPr>
          <w:rFonts w:ascii="Times New Roman" w:hAnsi="Times New Roman" w:cs="Times New Roman"/>
          <w:sz w:val="24"/>
          <w:szCs w:val="24"/>
          <w:vertAlign w:val="superscript"/>
        </w:rPr>
        <w:t>3e</w:t>
      </w:r>
      <w:r w:rsidRPr="00120F25">
        <w:rPr>
          <w:rFonts w:ascii="Times New Roman" w:hAnsi="Times New Roman" w:cs="Times New Roman"/>
          <w:sz w:val="24"/>
          <w:szCs w:val="24"/>
        </w:rPr>
        <w:t xml:space="preserve"> Kodeksu pracy mechanizm ochronny przed negatywnymi konsekwencjami dochodzenia uprawnień czy udzielania poparcia pracownikowi, który był nierówno traktowany np. z uwagi na członkostwo w związku zawodowym. Zgodnie z art. 18</w:t>
      </w:r>
      <w:r w:rsidRPr="007F1AD5">
        <w:rPr>
          <w:rFonts w:ascii="Times New Roman" w:hAnsi="Times New Roman" w:cs="Times New Roman"/>
          <w:sz w:val="24"/>
          <w:szCs w:val="24"/>
          <w:vertAlign w:val="superscript"/>
        </w:rPr>
        <w:t>3e</w:t>
      </w:r>
      <w:r w:rsidRPr="00120F25">
        <w:rPr>
          <w:rFonts w:ascii="Times New Roman" w:hAnsi="Times New Roman" w:cs="Times New Roman"/>
          <w:sz w:val="24"/>
          <w:szCs w:val="24"/>
        </w:rPr>
        <w:t xml:space="preserve"> § 1 Kodeksu pracy skorzystanie przez pracownika z uprawnień przysługujących z tytułu naruszenia zasady równego traktowania w zatrudnieniu nie może być podstawą niekorzystnego traktowania pracownika, a także nie może powodować jakichkolwiek negatywnych konsekwencji wobec pracownika, zwłaszcza nie może stanowić przyczyny uzasadniającej wypowiedzenie przez pracodawcę stosunku pracy lub jego rozwiązanie bez wypowiedzenia. Wyżej wymieniony przepis stosuje się odpowiednio do pracownika, który udzielił w jakiejkolwiek formie wsparcia pracownikowi korzystającemu z uprawnień przysługujących z tytułu naruszenia zasady równego traktowania w zatrudnieniu (np. zeznając jako świadek w postępowaniu sądowym).</w:t>
      </w:r>
    </w:p>
    <w:p w14:paraId="74CA322E" w14:textId="77777777" w:rsidR="00DA476F" w:rsidRPr="00120F25" w:rsidRDefault="00DA476F" w:rsidP="00120F25">
      <w:pPr>
        <w:pStyle w:val="Bezodstpw"/>
        <w:jc w:val="both"/>
        <w:rPr>
          <w:rFonts w:ascii="Times New Roman" w:hAnsi="Times New Roman" w:cs="Times New Roman"/>
          <w:sz w:val="24"/>
          <w:szCs w:val="24"/>
        </w:rPr>
      </w:pPr>
    </w:p>
    <w:p w14:paraId="524F46A7" w14:textId="77777777" w:rsidR="007A5F93" w:rsidRDefault="007A5F93" w:rsidP="00120F25">
      <w:pPr>
        <w:pStyle w:val="Bezodstpw"/>
        <w:jc w:val="both"/>
        <w:rPr>
          <w:rFonts w:ascii="Times New Roman" w:hAnsi="Times New Roman" w:cs="Times New Roman"/>
          <w:sz w:val="24"/>
          <w:szCs w:val="24"/>
        </w:rPr>
      </w:pPr>
    </w:p>
    <w:p w14:paraId="0BF1E2FD" w14:textId="77777777" w:rsidR="00F62F36" w:rsidRPr="00120F25" w:rsidRDefault="00F62F36" w:rsidP="00120F25">
      <w:pPr>
        <w:pStyle w:val="Bezodstpw"/>
        <w:jc w:val="both"/>
        <w:rPr>
          <w:rFonts w:ascii="Times New Roman" w:hAnsi="Times New Roman" w:cs="Times New Roman"/>
          <w:sz w:val="24"/>
          <w:szCs w:val="24"/>
        </w:rPr>
      </w:pPr>
    </w:p>
    <w:p w14:paraId="599DB6B6" w14:textId="77777777"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Pozostałe ważne obszary odnoszące się do kwestii praw pracowniczych, to:</w:t>
      </w:r>
    </w:p>
    <w:p w14:paraId="127743CE" w14:textId="77777777" w:rsidR="00633E0C" w:rsidRPr="00120F25" w:rsidRDefault="00633E0C" w:rsidP="00120F25">
      <w:pPr>
        <w:pStyle w:val="Bezodstpw"/>
        <w:jc w:val="both"/>
        <w:rPr>
          <w:rFonts w:ascii="Times New Roman" w:hAnsi="Times New Roman" w:cs="Times New Roman"/>
          <w:sz w:val="24"/>
          <w:szCs w:val="24"/>
        </w:rPr>
      </w:pPr>
    </w:p>
    <w:p w14:paraId="0470E798" w14:textId="77777777" w:rsidR="00236783" w:rsidRPr="00120F25" w:rsidRDefault="00D4242C" w:rsidP="003E235C">
      <w:pPr>
        <w:pStyle w:val="Nagwek3"/>
      </w:pPr>
      <w:bookmarkStart w:id="17" w:name="_Toc468700978"/>
      <w:r w:rsidRPr="00120F25">
        <w:lastRenderedPageBreak/>
        <w:t>P</w:t>
      </w:r>
      <w:r w:rsidR="00236783" w:rsidRPr="00120F25">
        <w:t>rawo do godziwego wynagrodzenia</w:t>
      </w:r>
      <w:bookmarkEnd w:id="17"/>
    </w:p>
    <w:p w14:paraId="125A65F7" w14:textId="1A3A770C" w:rsidR="00AB72B1" w:rsidRPr="00851186" w:rsidRDefault="00AB72B1" w:rsidP="00AB72B1">
      <w:pPr>
        <w:pStyle w:val="NormalnyWeb"/>
        <w:spacing w:before="0" w:beforeAutospacing="0" w:after="0" w:afterAutospacing="0"/>
        <w:jc w:val="both"/>
      </w:pPr>
      <w:r w:rsidRPr="00851186">
        <w:t xml:space="preserve">Zgodnie z art. 23 Powszechnej Deklaracji Praw Człowieka </w:t>
      </w:r>
      <w:r w:rsidRPr="00851186">
        <w:rPr>
          <w:i/>
        </w:rPr>
        <w:t xml:space="preserve">„Każdy pracujący ma prawo do odpowiedniego i zadowalającego wynagrodzenia, zapewniającego jemu i jego rodzinie egzystencję odpowiadającą godności ludzkiej i uzupełnianego w razie potrzeby innymi środkami pomocy społecznej.” </w:t>
      </w:r>
      <w:r w:rsidR="007718F8" w:rsidRPr="00851186">
        <w:t>Prawo to zostało szczegółowo skodyfikowane w art.7  Międzynarodowego Paktu Praw Gospodarczych, Społecznych i Kulturalnych.</w:t>
      </w:r>
    </w:p>
    <w:p w14:paraId="791E16B7" w14:textId="77777777" w:rsidR="00AB72B1" w:rsidRPr="00851186" w:rsidRDefault="00AB72B1" w:rsidP="00AB72B1">
      <w:pPr>
        <w:pStyle w:val="Bezodstpw1"/>
        <w:jc w:val="both"/>
        <w:rPr>
          <w:rFonts w:ascii="Times New Roman" w:hAnsi="Times New Roman"/>
          <w:sz w:val="24"/>
          <w:szCs w:val="24"/>
        </w:rPr>
      </w:pPr>
    </w:p>
    <w:p w14:paraId="6A079485" w14:textId="7FEA699E" w:rsidR="00B318C9" w:rsidRPr="00851186" w:rsidRDefault="00851DF0" w:rsidP="00AB72B1">
      <w:pPr>
        <w:pStyle w:val="Bezodstpw1"/>
        <w:jc w:val="both"/>
        <w:rPr>
          <w:rFonts w:ascii="Times New Roman" w:hAnsi="Times New Roman"/>
          <w:sz w:val="24"/>
          <w:szCs w:val="24"/>
        </w:rPr>
      </w:pPr>
      <w:r w:rsidRPr="00851186">
        <w:rPr>
          <w:rFonts w:ascii="Times New Roman" w:hAnsi="Times New Roman"/>
          <w:sz w:val="24"/>
          <w:szCs w:val="24"/>
        </w:rPr>
        <w:t>Instrumentem służącym do realizacji tego celu</w:t>
      </w:r>
      <w:r w:rsidR="00B318C9" w:rsidRPr="00851186">
        <w:rPr>
          <w:rFonts w:ascii="Times New Roman" w:hAnsi="Times New Roman"/>
          <w:sz w:val="24"/>
          <w:szCs w:val="24"/>
        </w:rPr>
        <w:t xml:space="preserve"> jest ustanowienie instytucji wynagrodzenia minimalnego za pracę i minimalnej stawki godzinowej</w:t>
      </w:r>
      <w:r w:rsidR="00E915D8">
        <w:rPr>
          <w:rFonts w:ascii="Times New Roman" w:hAnsi="Times New Roman"/>
          <w:sz w:val="24"/>
          <w:szCs w:val="24"/>
        </w:rPr>
        <w:t xml:space="preserve"> dla określonych umów cywilnoprawnych</w:t>
      </w:r>
      <w:r w:rsidR="00B318C9" w:rsidRPr="00851186">
        <w:rPr>
          <w:rFonts w:ascii="Times New Roman" w:hAnsi="Times New Roman"/>
          <w:sz w:val="24"/>
          <w:szCs w:val="24"/>
        </w:rPr>
        <w:t xml:space="preserve">. Kwestie te reguluje ustawa z dnia 10 października 2002 r. o minimalnym wynagrodzeniu za pracę (Dz.U. z 2015 r., poz. 2008 z późn. zm.). Zgodnie z ustawą wysokość minimalnego wynagrodzenia </w:t>
      </w:r>
      <w:r w:rsidR="00E915D8">
        <w:rPr>
          <w:rFonts w:ascii="Times New Roman" w:hAnsi="Times New Roman"/>
          <w:sz w:val="24"/>
          <w:szCs w:val="24"/>
        </w:rPr>
        <w:t>za pracę jest</w:t>
      </w:r>
      <w:r w:rsidR="00B318C9" w:rsidRPr="00851186">
        <w:rPr>
          <w:rFonts w:ascii="Times New Roman" w:hAnsi="Times New Roman"/>
          <w:sz w:val="24"/>
          <w:szCs w:val="24"/>
        </w:rPr>
        <w:t xml:space="preserve"> corocznie przedmiotem negocjacji w ramach</w:t>
      </w:r>
      <w:r w:rsidR="00E915D8">
        <w:rPr>
          <w:rFonts w:ascii="Times New Roman" w:hAnsi="Times New Roman"/>
          <w:sz w:val="24"/>
          <w:szCs w:val="24"/>
        </w:rPr>
        <w:t xml:space="preserve"> </w:t>
      </w:r>
      <w:r w:rsidR="00B318C9" w:rsidRPr="00851186">
        <w:rPr>
          <w:rFonts w:ascii="Times New Roman" w:hAnsi="Times New Roman"/>
          <w:sz w:val="24"/>
          <w:szCs w:val="24"/>
        </w:rPr>
        <w:t>Rady</w:t>
      </w:r>
      <w:r w:rsidR="00E915D8">
        <w:rPr>
          <w:rFonts w:ascii="Times New Roman" w:hAnsi="Times New Roman"/>
          <w:sz w:val="24"/>
          <w:szCs w:val="24"/>
        </w:rPr>
        <w:t xml:space="preserve"> </w:t>
      </w:r>
      <w:r w:rsidR="00B318C9" w:rsidRPr="00851186">
        <w:rPr>
          <w:rFonts w:ascii="Times New Roman" w:hAnsi="Times New Roman"/>
          <w:sz w:val="24"/>
          <w:szCs w:val="24"/>
        </w:rPr>
        <w:t>Dialogu</w:t>
      </w:r>
      <w:r w:rsidR="00E915D8">
        <w:rPr>
          <w:rFonts w:ascii="Times New Roman" w:hAnsi="Times New Roman"/>
          <w:sz w:val="24"/>
          <w:szCs w:val="24"/>
        </w:rPr>
        <w:t xml:space="preserve"> </w:t>
      </w:r>
      <w:r w:rsidR="00B318C9" w:rsidRPr="00851186">
        <w:rPr>
          <w:rFonts w:ascii="Times New Roman" w:hAnsi="Times New Roman"/>
          <w:sz w:val="24"/>
          <w:szCs w:val="24"/>
        </w:rPr>
        <w:t>Społecznego,</w:t>
      </w:r>
      <w:r w:rsidR="00E915D8">
        <w:rPr>
          <w:rFonts w:ascii="Times New Roman" w:hAnsi="Times New Roman"/>
          <w:sz w:val="24"/>
          <w:szCs w:val="24"/>
        </w:rPr>
        <w:t xml:space="preserve"> </w:t>
      </w:r>
      <w:r w:rsidR="00B318C9" w:rsidRPr="00851186">
        <w:rPr>
          <w:rFonts w:ascii="Times New Roman" w:hAnsi="Times New Roman"/>
          <w:sz w:val="24"/>
          <w:szCs w:val="24"/>
        </w:rPr>
        <w:t>w skład której wchodzą przedstawiciele strony rządowej, strony pracowników (organizacje związków zawodowych) oraz strony pracodawców (organizacje pracodawców).</w:t>
      </w:r>
      <w:r w:rsidR="00EB69ED">
        <w:rPr>
          <w:rFonts w:ascii="Times New Roman" w:hAnsi="Times New Roman"/>
          <w:sz w:val="24"/>
          <w:szCs w:val="24"/>
        </w:rPr>
        <w:t xml:space="preserve"> W przypadku braku porozumienia na forum Rady Dialogu Społecznego decyzje w zakresie wysokości minimalnego wynagrodzenia podejmuje Rada Ministrów. Wysokość minimalnego wynagrodzenia za pracę determinuje wysokość minimalnej stawki godzinowej.</w:t>
      </w:r>
      <w:r w:rsidR="00B318C9" w:rsidRPr="00851186">
        <w:rPr>
          <w:rFonts w:ascii="Times New Roman" w:hAnsi="Times New Roman"/>
          <w:sz w:val="24"/>
          <w:szCs w:val="24"/>
        </w:rPr>
        <w:t xml:space="preserve"> </w:t>
      </w:r>
    </w:p>
    <w:p w14:paraId="3FD9AC60" w14:textId="628C7BE1" w:rsidR="00B318C9" w:rsidRPr="00851186" w:rsidRDefault="00B318C9" w:rsidP="00B318C9">
      <w:pPr>
        <w:pStyle w:val="NormalnyWeb"/>
        <w:jc w:val="both"/>
      </w:pPr>
      <w:r w:rsidRPr="00851186">
        <w:t xml:space="preserve">Od 1 stycznia 2016 r. </w:t>
      </w:r>
      <w:r w:rsidR="00EB69ED">
        <w:t>minimalne wynagrodzenie przysługujące</w:t>
      </w:r>
      <w:r w:rsidRPr="00851186">
        <w:t xml:space="preserve"> pracownikowi zatrudnionemu na umowę o pracę, określono na 1850 zł. Wyjątek od tej reguły stanowi wynagrodzenie osób rozpoczynających pracę – w pierwszym roku nie może być ono niższe niż 80 proc. płacy minimalnej. </w:t>
      </w:r>
      <w:r w:rsidR="00EB69ED">
        <w:t>Od  1 stycznia 2017 r. wysokość minimalnego wynagrodzenia za pracę wynosić będzie 2000 zł. Od przyszłego roku zniesiona zostanie również możliwość ustalania wynagrodzenia pracownika w wysokości niższej niż obowiązująca wysokość minimalnego wynagrodzenia za pracę dla osób z krótkim stażem zawodowym (tj. 80% tego wynagrodzenia); zmianie ulegnie również zakres składnikowy minimalnego wynagrodzenia (wyłączenie dodatku za pracę w porze nocnej).</w:t>
      </w:r>
    </w:p>
    <w:p w14:paraId="2B72B442" w14:textId="77777777" w:rsidR="00820E8B" w:rsidRDefault="00B318C9" w:rsidP="00820E8B">
      <w:pPr>
        <w:pStyle w:val="NormalnyWeb"/>
        <w:jc w:val="both"/>
      </w:pPr>
      <w:r w:rsidRPr="00851186">
        <w:t xml:space="preserve">Od 1 stycznia 2017 r. dla </w:t>
      </w:r>
      <w:r w:rsidR="00820E8B">
        <w:t>zatrudnion</w:t>
      </w:r>
      <w:r w:rsidRPr="00851186">
        <w:t xml:space="preserve">ych na określonych umowach zlecenia oraz umowach </w:t>
      </w:r>
      <w:r w:rsidR="00AB72B1" w:rsidRPr="00851186">
        <w:br/>
      </w:r>
      <w:r w:rsidRPr="00851186">
        <w:t xml:space="preserve">o świadczenie usług, w tym samozatrudnionych będzie obowiązywać minimalna stawka godzinowa w wysokości około 13 zł. Kwota ta będzie corocznie waloryzowana stosownie do wzrostu minimalnego wynagrodzenia za pracę przysługującego osobom zatrudnionym na podstawie stosunku pracy. </w:t>
      </w:r>
    </w:p>
    <w:p w14:paraId="0EAD5A6D" w14:textId="6A7A1C58" w:rsidR="00820E8B" w:rsidRPr="00851186" w:rsidRDefault="00820E8B" w:rsidP="00820E8B">
      <w:pPr>
        <w:pStyle w:val="NormalnyWeb"/>
        <w:jc w:val="both"/>
      </w:pPr>
      <w:r w:rsidRPr="00851186">
        <w:t xml:space="preserve">Wynagrodzenie poniżej płacy minimalnej jest naruszeniem praw pracowniczych. Każda podwyżka płacy minimalnej realnie przekłada się na poprawę sytuacji najsłabiej zarabiających pracowników. </w:t>
      </w:r>
    </w:p>
    <w:p w14:paraId="139392BC" w14:textId="699E4A09" w:rsidR="005D20AC" w:rsidRPr="00851186" w:rsidRDefault="00B318C9" w:rsidP="00B318C9">
      <w:pPr>
        <w:pStyle w:val="NormalnyWeb"/>
        <w:jc w:val="both"/>
      </w:pPr>
      <w:r w:rsidRPr="00851186">
        <w:t>Wprowadzenie gwarancji minimalnego wynagrodzenia  przy  </w:t>
      </w:r>
      <w:r w:rsidR="00820E8B">
        <w:t xml:space="preserve">określonych </w:t>
      </w:r>
      <w:r w:rsidRPr="00851186">
        <w:t xml:space="preserve">umowach zlecenie oraz umowach o świadczenie usług, do których stosuje się przepisy o zleceniu, ma na celu uzyskanie pozytywnej zmiany na rynku pracy przez przeciwdziałanie nadużywaniu umów cywilnoprawnych oraz wprowadzenie ochrony osób otrzymujących wynagrodzenie na najniższym poziomie. </w:t>
      </w:r>
    </w:p>
    <w:p w14:paraId="63BD15A6" w14:textId="77777777" w:rsidR="00236783" w:rsidRPr="00851186" w:rsidRDefault="00D4242C" w:rsidP="003E235C">
      <w:pPr>
        <w:pStyle w:val="Nagwek3"/>
      </w:pPr>
      <w:bookmarkStart w:id="18" w:name="_Toc468700979"/>
      <w:r w:rsidRPr="00851186">
        <w:t>B</w:t>
      </w:r>
      <w:r w:rsidR="00236783" w:rsidRPr="00851186">
        <w:t>ezpieczne i higieniczne warunki w pracy</w:t>
      </w:r>
      <w:bookmarkEnd w:id="18"/>
    </w:p>
    <w:p w14:paraId="2AD10B3E" w14:textId="633AAF20" w:rsidR="007718F8" w:rsidRPr="007718F8" w:rsidRDefault="007718F8" w:rsidP="007718F8">
      <w:pPr>
        <w:pStyle w:val="NormalnyWeb"/>
        <w:spacing w:before="0" w:beforeAutospacing="0" w:after="0" w:afterAutospacing="0"/>
        <w:jc w:val="both"/>
      </w:pPr>
      <w:r w:rsidRPr="00851186">
        <w:t xml:space="preserve">Międzynarodowy Pakt Praw Gospodarczych, Społecznych i Kulturalnych w art. 7 wzywa Państwa Strony </w:t>
      </w:r>
      <w:r w:rsidR="007657DD">
        <w:t>Paktu do uznania prawa każdego do</w:t>
      </w:r>
      <w:r w:rsidRPr="00851186">
        <w:t xml:space="preserve"> korzystania ze sprawiedliwych </w:t>
      </w:r>
      <w:r w:rsidRPr="00851186">
        <w:br/>
        <w:t xml:space="preserve">i korzystnych warunków pracy obejmujących m.in. warunki pracy odpowiadające </w:t>
      </w:r>
      <w:r w:rsidRPr="00851186">
        <w:lastRenderedPageBreak/>
        <w:t>wymaganiom bezpieczeństwa i higieny a także wypoczynek, wolny czas i rozsądne ograniczenie czasu pracy, okresowe płatne urlopy oraz wynagrodzenie za dni świąteczne.</w:t>
      </w:r>
      <w:r>
        <w:t xml:space="preserve"> </w:t>
      </w:r>
    </w:p>
    <w:p w14:paraId="44C3E911" w14:textId="77777777" w:rsidR="007718F8" w:rsidRDefault="007718F8" w:rsidP="00120F25">
      <w:pPr>
        <w:pStyle w:val="Bezodstpw"/>
        <w:jc w:val="both"/>
        <w:rPr>
          <w:rFonts w:ascii="Times New Roman" w:hAnsi="Times New Roman" w:cs="Times New Roman"/>
          <w:sz w:val="24"/>
          <w:szCs w:val="24"/>
        </w:rPr>
      </w:pPr>
    </w:p>
    <w:p w14:paraId="67F45F43" w14:textId="77777777" w:rsidR="00236783" w:rsidRDefault="00836641"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D</w:t>
      </w:r>
      <w:r w:rsidR="00236783" w:rsidRPr="00120F25">
        <w:rPr>
          <w:rFonts w:ascii="Times New Roman" w:hAnsi="Times New Roman" w:cs="Times New Roman"/>
          <w:sz w:val="24"/>
          <w:szCs w:val="24"/>
        </w:rPr>
        <w:t>o zasad zapewnienia przez pracodawcę bezpiecznych i higienicznych warunków pracy</w:t>
      </w:r>
      <w:r w:rsidR="00D4242C" w:rsidRPr="00120F25">
        <w:rPr>
          <w:rFonts w:ascii="Times New Roman" w:hAnsi="Times New Roman" w:cs="Times New Roman"/>
          <w:sz w:val="24"/>
          <w:szCs w:val="24"/>
        </w:rPr>
        <w:t>,</w:t>
      </w:r>
      <w:r w:rsidR="00236783" w:rsidRPr="00120F25">
        <w:rPr>
          <w:rFonts w:ascii="Times New Roman" w:hAnsi="Times New Roman" w:cs="Times New Roman"/>
          <w:sz w:val="24"/>
          <w:szCs w:val="24"/>
        </w:rPr>
        <w:t xml:space="preserve"> </w:t>
      </w:r>
      <w:r w:rsidRPr="00120F25">
        <w:rPr>
          <w:rFonts w:ascii="Times New Roman" w:hAnsi="Times New Roman" w:cs="Times New Roman"/>
          <w:sz w:val="24"/>
          <w:szCs w:val="24"/>
        </w:rPr>
        <w:t>odnosi się</w:t>
      </w:r>
      <w:r w:rsidR="00236783" w:rsidRPr="00120F25">
        <w:rPr>
          <w:rFonts w:ascii="Times New Roman" w:hAnsi="Times New Roman" w:cs="Times New Roman"/>
          <w:sz w:val="24"/>
          <w:szCs w:val="24"/>
        </w:rPr>
        <w:t xml:space="preserve"> Dział X Kodeksu pracy „Bezpieczeństwo i higiena pracy”, a także inne przepisy prawa powszechnie obowiązującego. Zgodnie z przepisami Kodeksu pracy pracodawca ma obowiązek chronić zdrowie i życie pracowników poprzez zapewnienie im bezpiecznych i higienicznych warunków pracy przy odpowiednim wykorzystaniu osiągnięć nauki i techniki. Pracodawca ma także obowiązek organizować pracę w taki sposób, by zapewnić ww. warunki. Ponadto w Dziale X Kodeksu pracy określone są  prawa i obowiązki pracowników w zakresie bhp, podstawowe wymagania bezpieczeństwa i higieny pracy dla użytkowanych budynków i pomieszczeń pracy oraz maszyn i innych urządzeń technicznych, wymagania dotyczące stosowania czynników oraz procesów pracy stwarzających szczególne zagrożenia dla zdrowia lub życia, obowiązki dotyczące zapewnienia pracownikom profilaktycznej ochrony zdrowia, obowiązki pracodawców związane z wypadkami przy pracy i chorobami zawodowymi, obowiązki dotyczące szkolenia w dziedzinie bezpieczeństwa i higieny pracy, obowiązki dotyczące zapewnienia pracownikom środków ochrony indywidualnej oraz odzieży i obuwia roboczego, wymagania dotyczące tworzenia służby bezpieczeństwa i higieny pracy, wymagania dotyczące zapewnienia konsultacji w zakresie bhp oraz komisji bezpieczeństwa i higieny pracy.</w:t>
      </w:r>
    </w:p>
    <w:p w14:paraId="0907A242" w14:textId="77777777" w:rsidR="007718F8" w:rsidRPr="00120F25" w:rsidRDefault="007718F8" w:rsidP="00120F25">
      <w:pPr>
        <w:pStyle w:val="Bezodstpw"/>
        <w:jc w:val="both"/>
        <w:rPr>
          <w:rFonts w:ascii="Times New Roman" w:hAnsi="Times New Roman" w:cs="Times New Roman"/>
          <w:sz w:val="24"/>
          <w:szCs w:val="24"/>
        </w:rPr>
      </w:pPr>
    </w:p>
    <w:p w14:paraId="24F78501" w14:textId="77777777"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Kodeks pracy, poza przepisami określonymi w Dziale X, zawiera również inne przepisy służące ochronie życia i zdrowia pracowników – kobiet i młodocianych, zawarte w Dziale VIII „Uprawnienia pracowników związane z rodzicielstwem” i w Dziale IX „Zatrudnianie młodocianych”. Na zapewnienie bezpiecznych i higienicznych warunków pracy pracowników istotny wpływ wywierają także przepisy innych ustaw, w tym m.in. ustawy – Prawo budowlane, </w:t>
      </w:r>
      <w:r w:rsidR="00836641" w:rsidRPr="00120F25">
        <w:rPr>
          <w:rFonts w:ascii="Times New Roman" w:hAnsi="Times New Roman" w:cs="Times New Roman"/>
          <w:sz w:val="24"/>
          <w:szCs w:val="24"/>
        </w:rPr>
        <w:t xml:space="preserve"> Prawo atomowe oraz</w:t>
      </w:r>
      <w:r w:rsidRPr="00120F25">
        <w:rPr>
          <w:rFonts w:ascii="Times New Roman" w:hAnsi="Times New Roman" w:cs="Times New Roman"/>
          <w:sz w:val="24"/>
          <w:szCs w:val="24"/>
        </w:rPr>
        <w:t xml:space="preserve"> Prawo geologiczne i górnicze. </w:t>
      </w:r>
    </w:p>
    <w:p w14:paraId="04E86FE2" w14:textId="77777777" w:rsidR="007718F8" w:rsidRPr="00120F25" w:rsidRDefault="007718F8" w:rsidP="00120F25">
      <w:pPr>
        <w:pStyle w:val="Bezodstpw"/>
        <w:jc w:val="both"/>
        <w:rPr>
          <w:rFonts w:ascii="Times New Roman" w:hAnsi="Times New Roman" w:cs="Times New Roman"/>
          <w:sz w:val="24"/>
          <w:szCs w:val="24"/>
        </w:rPr>
      </w:pPr>
    </w:p>
    <w:p w14:paraId="3D7A3018" w14:textId="77777777" w:rsidR="00DA476F" w:rsidRPr="00120F25" w:rsidRDefault="00236783" w:rsidP="00DA476F">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Istotne znaczenie dla zapewnienia bezpieczeństwa i higieny pracy mają działania państwa związane z zapewnieniem nadzoru i kontroli warunków pracy (zgodnie z wymaganiami prawa międzynarodowego). Na system środków służących realizacji tej polityki składają się w szczególności kompetencje Państwowej Inspekcji Pracy (podległej Sejmowi RP) do nadzoru nad przestrzeganiem przepisów prawa pracy, w tym bezpieczeństwa i higieny pracy oraz Państwowej Inspekcji Sanitarnej (podległej Ministrowi Zdrowia) – do nadzoru nad przestrzeganiem przepisów dotyczących higieny pracy. </w:t>
      </w:r>
      <w:r w:rsidR="00C34ECD">
        <w:rPr>
          <w:rFonts w:ascii="Times New Roman" w:hAnsi="Times New Roman" w:cs="Times New Roman"/>
          <w:sz w:val="24"/>
          <w:szCs w:val="24"/>
        </w:rPr>
        <w:t>Z</w:t>
      </w:r>
      <w:r w:rsidRPr="00120F25">
        <w:rPr>
          <w:rFonts w:ascii="Times New Roman" w:hAnsi="Times New Roman" w:cs="Times New Roman"/>
          <w:sz w:val="24"/>
          <w:szCs w:val="24"/>
        </w:rPr>
        <w:t xml:space="preserve">godnie z art. 304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 xml:space="preserve">. pracodawca jest obowiązany zapewnić bezpieczne i higieniczne warunki pracy nie tylko zatrudnionym przez siebie pracownikom, lecz także osobom fizycznym wykonującym pracę na innej podstawie niż stosunek pracy w zakładzie pracy lub w miejscu wyznaczonym przez pracodawcę, a także osobom prowadzącym w zakładzie pracy lub w miejscu wyznaczonym przez pracodawcę na własny rachunek działalność gospodarczą. Obowiązki z zakresu bhp stosuje się odpowiednio do przedsiębiorców niebędących pracodawcami, organizujących pracę wykonywaną przez osoby fizyczne na innej podstawie niż stosunek pracy oraz osoby prowadzące na własny rachunek działalność gospodarczą. </w:t>
      </w:r>
      <w:r w:rsidR="00DA476F">
        <w:rPr>
          <w:rFonts w:ascii="Times New Roman" w:hAnsi="Times New Roman" w:cs="Times New Roman"/>
          <w:sz w:val="24"/>
          <w:szCs w:val="24"/>
        </w:rPr>
        <w:t>W</w:t>
      </w:r>
      <w:r w:rsidR="00DA476F" w:rsidRPr="00120F25">
        <w:rPr>
          <w:rFonts w:ascii="Times New Roman" w:hAnsi="Times New Roman" w:cs="Times New Roman"/>
          <w:sz w:val="24"/>
          <w:szCs w:val="24"/>
        </w:rPr>
        <w:t xml:space="preserve"> myśl art. 304</w:t>
      </w:r>
      <w:r w:rsidR="00DA476F" w:rsidRPr="007F1AD5">
        <w:rPr>
          <w:rFonts w:ascii="Times New Roman" w:hAnsi="Times New Roman" w:cs="Times New Roman"/>
          <w:sz w:val="24"/>
          <w:szCs w:val="24"/>
          <w:vertAlign w:val="superscript"/>
        </w:rPr>
        <w:t xml:space="preserve">1 </w:t>
      </w:r>
      <w:proofErr w:type="spellStart"/>
      <w:r w:rsidR="00DA476F" w:rsidRPr="00120F25">
        <w:rPr>
          <w:rFonts w:ascii="Times New Roman" w:hAnsi="Times New Roman" w:cs="Times New Roman"/>
          <w:sz w:val="24"/>
          <w:szCs w:val="24"/>
        </w:rPr>
        <w:t>k.p</w:t>
      </w:r>
      <w:proofErr w:type="spellEnd"/>
      <w:r w:rsidR="00DA476F" w:rsidRPr="00120F25">
        <w:rPr>
          <w:rFonts w:ascii="Times New Roman" w:hAnsi="Times New Roman" w:cs="Times New Roman"/>
          <w:sz w:val="24"/>
          <w:szCs w:val="24"/>
        </w:rPr>
        <w:t xml:space="preserve">., podstawowe obowiązki pracownika (określone w art. 211 </w:t>
      </w:r>
      <w:proofErr w:type="spellStart"/>
      <w:r w:rsidR="00DA476F" w:rsidRPr="00120F25">
        <w:rPr>
          <w:rFonts w:ascii="Times New Roman" w:hAnsi="Times New Roman" w:cs="Times New Roman"/>
          <w:sz w:val="24"/>
          <w:szCs w:val="24"/>
        </w:rPr>
        <w:t>k.p</w:t>
      </w:r>
      <w:proofErr w:type="spellEnd"/>
      <w:r w:rsidR="00DA476F" w:rsidRPr="00120F25">
        <w:rPr>
          <w:rFonts w:ascii="Times New Roman" w:hAnsi="Times New Roman" w:cs="Times New Roman"/>
          <w:sz w:val="24"/>
          <w:szCs w:val="24"/>
        </w:rPr>
        <w:t>.) w zakresie określonym przez pracodawcę lub inny podmiot organizujący pracę, ciążą również na osobach fizycznych wykonujących pracę na innej podstawie niż stosunek pracy w zakładzie pracy lub w miejscu wyznaczonym przez pracodawcę lub inny podmiot organizujący pracę, a także na osobach prowadzących na własny rachunek działalność gospodarczą, w zakładzie pracy lub w miejscu wyznaczonym przez pracodawcę lub inny podmiot organizujący pracę.</w:t>
      </w:r>
    </w:p>
    <w:p w14:paraId="1393E136" w14:textId="77777777" w:rsidR="00DA476F" w:rsidRPr="00120F25" w:rsidRDefault="00DA476F" w:rsidP="00DA476F">
      <w:pPr>
        <w:pStyle w:val="Bezodstpw"/>
        <w:jc w:val="both"/>
        <w:rPr>
          <w:rFonts w:ascii="Times New Roman" w:hAnsi="Times New Roman" w:cs="Times New Roman"/>
          <w:sz w:val="24"/>
          <w:szCs w:val="24"/>
        </w:rPr>
      </w:pPr>
    </w:p>
    <w:p w14:paraId="46B62DE9" w14:textId="38234E28" w:rsidR="00236783" w:rsidRPr="00120F25" w:rsidRDefault="00236783" w:rsidP="00120F25">
      <w:pPr>
        <w:pStyle w:val="Bezodstpw"/>
        <w:jc w:val="both"/>
        <w:rPr>
          <w:rFonts w:ascii="Times New Roman" w:hAnsi="Times New Roman" w:cs="Times New Roman"/>
          <w:sz w:val="24"/>
          <w:szCs w:val="24"/>
        </w:rPr>
      </w:pPr>
    </w:p>
    <w:p w14:paraId="560C2679" w14:textId="77777777" w:rsidR="00236783" w:rsidRPr="00120F25" w:rsidRDefault="00236783" w:rsidP="00120F25">
      <w:pPr>
        <w:pStyle w:val="Bezodstpw"/>
        <w:jc w:val="both"/>
        <w:rPr>
          <w:rFonts w:ascii="Times New Roman" w:hAnsi="Times New Roman" w:cs="Times New Roman"/>
          <w:sz w:val="24"/>
          <w:szCs w:val="24"/>
        </w:rPr>
      </w:pPr>
    </w:p>
    <w:p w14:paraId="2B2CE034" w14:textId="77777777" w:rsidR="00236783" w:rsidRPr="00120F25" w:rsidRDefault="00836641" w:rsidP="003E235C">
      <w:pPr>
        <w:pStyle w:val="Nagwek3"/>
      </w:pPr>
      <w:bookmarkStart w:id="19" w:name="_Toc468700980"/>
      <w:r w:rsidRPr="00120F25">
        <w:t>P</w:t>
      </w:r>
      <w:r w:rsidR="00236783" w:rsidRPr="00120F25">
        <w:t>rawo pracownic do ochrony</w:t>
      </w:r>
      <w:bookmarkEnd w:id="19"/>
    </w:p>
    <w:p w14:paraId="73A1E21C"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Biorąc pod uwagę określone w art. 8 Europejskiej Karty Społecznej prawo pracownic do ochrony, jak również ujęte w art. 10 Międzynarodowego Paktu Praw Gospodarczych, Społecznych i Kulturalnych prawo matek do opieki nad nimi w okresie przed i po urodzeniu dziecka, </w:t>
      </w:r>
      <w:r w:rsidR="00836641" w:rsidRPr="00120F25">
        <w:rPr>
          <w:rFonts w:ascii="Times New Roman" w:hAnsi="Times New Roman" w:cs="Times New Roman"/>
          <w:sz w:val="24"/>
          <w:szCs w:val="24"/>
        </w:rPr>
        <w:t xml:space="preserve">oraz </w:t>
      </w:r>
      <w:r w:rsidRPr="00120F25">
        <w:rPr>
          <w:rFonts w:ascii="Times New Roman" w:hAnsi="Times New Roman" w:cs="Times New Roman"/>
          <w:sz w:val="24"/>
          <w:szCs w:val="24"/>
        </w:rPr>
        <w:t xml:space="preserve">na mocy art. 177 </w:t>
      </w:r>
      <w:proofErr w:type="spellStart"/>
      <w:r w:rsidRPr="00120F25">
        <w:rPr>
          <w:rFonts w:ascii="Times New Roman" w:hAnsi="Times New Roman" w:cs="Times New Roman"/>
          <w:sz w:val="24"/>
          <w:szCs w:val="24"/>
        </w:rPr>
        <w:t>k.p</w:t>
      </w:r>
      <w:proofErr w:type="spellEnd"/>
      <w:r w:rsidRPr="00120F25">
        <w:rPr>
          <w:rFonts w:ascii="Times New Roman" w:hAnsi="Times New Roman" w:cs="Times New Roman"/>
          <w:sz w:val="24"/>
          <w:szCs w:val="24"/>
        </w:rPr>
        <w:t>.</w:t>
      </w:r>
      <w:r w:rsidR="00836641" w:rsidRPr="00120F25">
        <w:rPr>
          <w:rFonts w:ascii="Times New Roman" w:hAnsi="Times New Roman" w:cs="Times New Roman"/>
          <w:sz w:val="24"/>
          <w:szCs w:val="24"/>
        </w:rPr>
        <w:t xml:space="preserve">, </w:t>
      </w:r>
      <w:r w:rsidRPr="00120F25">
        <w:rPr>
          <w:rFonts w:ascii="Times New Roman" w:hAnsi="Times New Roman" w:cs="Times New Roman"/>
          <w:sz w:val="24"/>
          <w:szCs w:val="24"/>
        </w:rPr>
        <w:t xml:space="preserve"> stosunek pracy pracownicy w ciąży, a także przebywającej na urlopie macierzyńskim podlega szczególnej ochronie. W tym czasie pracodawca nie może wypowiedzieć ani rozwiązać umowy o pracę, chyba że zachodzą przyczyny uzasadniające rozwiązanie umowy o pracę bez wypowiedzenia z winy pracownicy i zakładowa organizacja związkowa, która reprezentuje pracownicę, wyraziła na to zgodę.</w:t>
      </w:r>
    </w:p>
    <w:p w14:paraId="246C475B" w14:textId="77777777" w:rsidR="00236783" w:rsidRPr="00120F25"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 czasie ciąży lub urlopu macierzyńskiego możliwe jest wypowiedzenie umowy o pracę wyłącznie z powodu likwidacji lub upadłości pracodawcy. W takich przypadkach pracodawca jest jednak zobowiązany uzgodnić termin rozwiązania umowy z zakładową organizacją związkową reprezentującą pracownicę. W razie niemożności zapewnienia w tym czasie innego zatrudnienia pracownicy przysługują świadczenia określone w odrębnych przepisach o świadczeniach pieniężnych z ubezpieczenia społecznego w razie choroby i macierzyństwa.</w:t>
      </w:r>
    </w:p>
    <w:p w14:paraId="68FA3936" w14:textId="24D73950"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Ze szczególnej ochrony stosunku pracy nie korzysta pracownica zatrudniona na podstawie umowy o pracę na okres próbny nieprzekraczający jednego miesiąca</w:t>
      </w:r>
      <w:r w:rsidR="00820E8B">
        <w:rPr>
          <w:rFonts w:ascii="Times New Roman" w:hAnsi="Times New Roman" w:cs="Times New Roman"/>
          <w:sz w:val="24"/>
          <w:szCs w:val="24"/>
        </w:rPr>
        <w:t xml:space="preserve"> oraz pracownica, z którą zawarto umowę o pracę na czas określony w celu zastępstwa nieobecnego pracownika.</w:t>
      </w:r>
      <w:r w:rsidRPr="00120F25">
        <w:rPr>
          <w:rFonts w:ascii="Times New Roman" w:hAnsi="Times New Roman" w:cs="Times New Roman"/>
          <w:sz w:val="24"/>
          <w:szCs w:val="24"/>
        </w:rPr>
        <w:t xml:space="preserve"> Powyższe regulacje znajdują odpowiednie zastosowanie także w przypadku korzystania z urlopu rodzicielskiego.</w:t>
      </w:r>
    </w:p>
    <w:p w14:paraId="4B449954" w14:textId="77777777" w:rsidR="007718F8" w:rsidRPr="00120F25" w:rsidRDefault="007718F8" w:rsidP="00120F25">
      <w:pPr>
        <w:pStyle w:val="Bezodstpw"/>
        <w:jc w:val="both"/>
        <w:rPr>
          <w:rFonts w:ascii="Times New Roman" w:hAnsi="Times New Roman" w:cs="Times New Roman"/>
          <w:sz w:val="24"/>
          <w:szCs w:val="24"/>
        </w:rPr>
      </w:pPr>
    </w:p>
    <w:p w14:paraId="6271AD93" w14:textId="77777777"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Kodeks pracy zawiera także szereg przepisów regulujących szczególne uprawnienia pracowników związane z rodzicielstwem, do których należy zaliczyć przepisy dotyczące urlopu macierzyńskiego, rodzicielskiego, ojcowskiego, wychowawczego, jak również przepisy mające na celu ułatwienie pracownikom wypełniającym funkcje rodzicielskie godzenia obowiązków zawodowych z zadaniami związanymi z opieką i wychowaniem dziecka, obejmujące m.in. przepisy pozwalające na łączenie korzystania z urlopu z pracą w niepełnym wymiarze czasu pracy, czy też przepisy w zakresie czasu pracy i korzystania ze zwolnień od pracy lub przerw w pracy. </w:t>
      </w:r>
    </w:p>
    <w:p w14:paraId="21BB188A" w14:textId="77777777" w:rsidR="007718F8" w:rsidRPr="00120F25" w:rsidRDefault="007718F8" w:rsidP="00120F25">
      <w:pPr>
        <w:pStyle w:val="Bezodstpw"/>
        <w:jc w:val="both"/>
        <w:rPr>
          <w:rFonts w:ascii="Times New Roman" w:hAnsi="Times New Roman" w:cs="Times New Roman"/>
          <w:sz w:val="24"/>
          <w:szCs w:val="24"/>
        </w:rPr>
      </w:pPr>
    </w:p>
    <w:p w14:paraId="3E1CBBE4" w14:textId="1A93012F" w:rsidR="00236783" w:rsidRDefault="0023678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Szczególna ochrona stosunku pracy w okresie ciąży i urlopu macierzyńskiego podlega modyfikacjom wynikającym z przepisów ustawy z dnia 13 marca 2003 r. o szczególnych zasadach rozwiązywania z pracownikami stosunków pracy z przyczyn nie</w:t>
      </w:r>
      <w:r w:rsidR="00E23165">
        <w:rPr>
          <w:rFonts w:ascii="Times New Roman" w:hAnsi="Times New Roman" w:cs="Times New Roman"/>
          <w:sz w:val="24"/>
          <w:szCs w:val="24"/>
        </w:rPr>
        <w:t>dotyczących pracowników (</w:t>
      </w:r>
      <w:r w:rsidR="00DA476F" w:rsidRPr="00120F25">
        <w:rPr>
          <w:rFonts w:ascii="Times New Roman" w:hAnsi="Times New Roman" w:cs="Times New Roman"/>
          <w:sz w:val="24"/>
          <w:szCs w:val="24"/>
        </w:rPr>
        <w:t>Dz.U. z 201</w:t>
      </w:r>
      <w:r w:rsidR="00DA476F">
        <w:rPr>
          <w:rFonts w:ascii="Times New Roman" w:hAnsi="Times New Roman" w:cs="Times New Roman"/>
          <w:sz w:val="24"/>
          <w:szCs w:val="24"/>
        </w:rPr>
        <w:t>6</w:t>
      </w:r>
      <w:r w:rsidR="00DA476F" w:rsidRPr="00120F25">
        <w:rPr>
          <w:rFonts w:ascii="Times New Roman" w:hAnsi="Times New Roman" w:cs="Times New Roman"/>
          <w:sz w:val="24"/>
          <w:szCs w:val="24"/>
        </w:rPr>
        <w:t xml:space="preserve"> r., poz. 1</w:t>
      </w:r>
      <w:r w:rsidR="00DA476F">
        <w:rPr>
          <w:rFonts w:ascii="Times New Roman" w:hAnsi="Times New Roman" w:cs="Times New Roman"/>
          <w:sz w:val="24"/>
          <w:szCs w:val="24"/>
        </w:rPr>
        <w:t>474</w:t>
      </w:r>
      <w:r w:rsidR="00DA476F" w:rsidRPr="00120F25">
        <w:rPr>
          <w:rFonts w:ascii="Times New Roman" w:hAnsi="Times New Roman" w:cs="Times New Roman"/>
          <w:sz w:val="24"/>
          <w:szCs w:val="24"/>
        </w:rPr>
        <w:t>).</w:t>
      </w:r>
      <w:r w:rsidRPr="00120F25">
        <w:rPr>
          <w:rFonts w:ascii="Times New Roman" w:hAnsi="Times New Roman" w:cs="Times New Roman"/>
          <w:sz w:val="24"/>
          <w:szCs w:val="24"/>
        </w:rPr>
        <w:t xml:space="preserve"> Ustawa ta, stosowana u pracodawców zatrudniających co najmniej 20 pracowników, dopuszcza w okresie ciąży i urlopu macierzyńskiego wypowiedzenie dotychczasowych warunków pracy i płacy, nadal zakazując zwolnienia pracownicy, zarówno w przypadku dokonywania zwolnień grupowych, jak i indywidualnych. Regulacje te znajdują odpowiednie zastosowanie także w przypadku korzystania z urlopu rodzicielskiego.</w:t>
      </w:r>
    </w:p>
    <w:p w14:paraId="4C3AA647" w14:textId="77777777" w:rsidR="005D20AC" w:rsidRPr="005D20AC" w:rsidRDefault="005D20AC" w:rsidP="007723E7">
      <w:pPr>
        <w:pStyle w:val="Bezodstpw"/>
        <w:jc w:val="both"/>
        <w:rPr>
          <w:rFonts w:ascii="Times New Roman" w:hAnsi="Times New Roman" w:cs="Times New Roman"/>
          <w:sz w:val="24"/>
          <w:szCs w:val="24"/>
        </w:rPr>
      </w:pPr>
    </w:p>
    <w:p w14:paraId="0109DD65" w14:textId="6CC9D1FE" w:rsidR="005D20AC" w:rsidRPr="005D20AC" w:rsidRDefault="00F91EF8" w:rsidP="00F16977">
      <w:pPr>
        <w:autoSpaceDE w:val="0"/>
        <w:autoSpaceDN w:val="0"/>
        <w:adjustRightInd w:val="0"/>
        <w:rPr>
          <w:rFonts w:ascii="Times New Roman" w:hAnsi="Times New Roman"/>
          <w:sz w:val="24"/>
          <w:szCs w:val="24"/>
        </w:rPr>
      </w:pPr>
      <w:r>
        <w:rPr>
          <w:rFonts w:ascii="Times New Roman" w:hAnsi="Times New Roman"/>
          <w:sz w:val="24"/>
          <w:szCs w:val="24"/>
        </w:rPr>
        <w:t>Zgodnie z ustawą</w:t>
      </w:r>
      <w:r w:rsidR="005D20AC" w:rsidRPr="007723E7">
        <w:rPr>
          <w:rFonts w:ascii="Times New Roman" w:hAnsi="Times New Roman"/>
          <w:sz w:val="24"/>
          <w:szCs w:val="24"/>
        </w:rPr>
        <w:t xml:space="preserve"> o wdrożeniu niektórych przepisów U</w:t>
      </w:r>
      <w:r w:rsidR="005D20AC" w:rsidRPr="00F16977">
        <w:rPr>
          <w:rFonts w:ascii="Times New Roman" w:hAnsi="Times New Roman"/>
          <w:sz w:val="24"/>
          <w:szCs w:val="24"/>
        </w:rPr>
        <w:t xml:space="preserve">nii Europejskiej w zakresie równego traktowania </w:t>
      </w:r>
      <w:r w:rsidR="005D20AC" w:rsidRPr="00F16977">
        <w:rPr>
          <w:rFonts w:ascii="Times New Roman" w:eastAsiaTheme="minorHAnsi" w:hAnsi="Times New Roman"/>
          <w:sz w:val="24"/>
          <w:szCs w:val="24"/>
        </w:rPr>
        <w:t>w przypadku naruszeń zasady równego traktowania określonych w  tej ustawie, w stosunku do osoby fizycznej, w tym w związku z ciążą, urlopem macierzyńskim, urlopem na warunkach urlopu macierzyńskiego, urlopem ojcowskim, urlopem rodzicielskim lub urlopem wychowawczym, osob</w:t>
      </w:r>
      <w:r>
        <w:rPr>
          <w:rFonts w:ascii="Times New Roman" w:eastAsiaTheme="minorHAnsi" w:hAnsi="Times New Roman"/>
          <w:sz w:val="24"/>
          <w:szCs w:val="24"/>
        </w:rPr>
        <w:t>ie</w:t>
      </w:r>
      <w:r w:rsidR="005D20AC" w:rsidRPr="00F16977">
        <w:rPr>
          <w:rFonts w:ascii="Times New Roman" w:eastAsiaTheme="minorHAnsi" w:hAnsi="Times New Roman"/>
          <w:sz w:val="24"/>
          <w:szCs w:val="24"/>
        </w:rPr>
        <w:t xml:space="preserve"> </w:t>
      </w:r>
      <w:r>
        <w:rPr>
          <w:rFonts w:ascii="Times New Roman" w:eastAsiaTheme="minorHAnsi" w:hAnsi="Times New Roman"/>
          <w:sz w:val="24"/>
          <w:szCs w:val="24"/>
        </w:rPr>
        <w:t>tej</w:t>
      </w:r>
      <w:r w:rsidR="005D20AC" w:rsidRPr="00F16977">
        <w:rPr>
          <w:rFonts w:ascii="Times New Roman" w:eastAsiaTheme="minorHAnsi" w:hAnsi="Times New Roman"/>
          <w:sz w:val="24"/>
          <w:szCs w:val="24"/>
        </w:rPr>
        <w:t xml:space="preserve"> przysługuje prawo do odszkodowania.</w:t>
      </w:r>
    </w:p>
    <w:p w14:paraId="6F60EB59" w14:textId="77777777" w:rsidR="00236783" w:rsidRPr="007723E7" w:rsidRDefault="00236783" w:rsidP="007723E7">
      <w:pPr>
        <w:pStyle w:val="Bezodstpw"/>
        <w:jc w:val="both"/>
        <w:rPr>
          <w:rFonts w:ascii="Times New Roman" w:hAnsi="Times New Roman" w:cs="Times New Roman"/>
          <w:sz w:val="24"/>
          <w:szCs w:val="24"/>
        </w:rPr>
      </w:pPr>
    </w:p>
    <w:p w14:paraId="5ECA21C7" w14:textId="77777777" w:rsidR="009D7865" w:rsidRPr="009D7865" w:rsidRDefault="009D7865" w:rsidP="003E235C">
      <w:pPr>
        <w:pStyle w:val="Nagwek3"/>
      </w:pPr>
      <w:bookmarkStart w:id="20" w:name="_Toc468700981"/>
      <w:r w:rsidRPr="009D7865">
        <w:lastRenderedPageBreak/>
        <w:t>Podnoszenie kwalifikacji zawodowych</w:t>
      </w:r>
      <w:bookmarkEnd w:id="20"/>
      <w:r w:rsidRPr="009D7865">
        <w:t xml:space="preserve"> </w:t>
      </w:r>
    </w:p>
    <w:p w14:paraId="0B7EB92C" w14:textId="79B8EF1C" w:rsidR="009D7865" w:rsidRPr="00851186" w:rsidRDefault="009D7865" w:rsidP="009D7865">
      <w:pPr>
        <w:rPr>
          <w:rFonts w:ascii="Times New Roman" w:hAnsi="Times New Roman"/>
          <w:sz w:val="24"/>
          <w:szCs w:val="24"/>
        </w:rPr>
      </w:pPr>
      <w:r w:rsidRPr="00851186">
        <w:rPr>
          <w:rFonts w:ascii="Times New Roman" w:hAnsi="Times New Roman"/>
          <w:sz w:val="24"/>
          <w:szCs w:val="24"/>
        </w:rPr>
        <w:t xml:space="preserve">Na pracodawcy ciąży obowiązek ułatwiania pracownikom podnoszenia kwalifikacji zawodowych. W kodeksie pracy zostały uregulowane zasady zawierania umów dotyczących dokształcania, udzielania zwolnień od pracy w celu uczestnictwa w zajęciach, urlopów szkoleniowych oraz dodatkowych świadczeń z tego tytułu. </w:t>
      </w:r>
    </w:p>
    <w:p w14:paraId="1792735A" w14:textId="5610D71A" w:rsidR="009D7865" w:rsidRDefault="009D7865" w:rsidP="009D7865">
      <w:pPr>
        <w:rPr>
          <w:rFonts w:ascii="Times New Roman" w:hAnsi="Times New Roman"/>
          <w:sz w:val="24"/>
          <w:szCs w:val="24"/>
        </w:rPr>
      </w:pPr>
      <w:r w:rsidRPr="00851186">
        <w:rPr>
          <w:rFonts w:ascii="Times New Roman" w:hAnsi="Times New Roman"/>
          <w:sz w:val="24"/>
          <w:szCs w:val="24"/>
        </w:rPr>
        <w:br/>
        <w:t xml:space="preserve">Zasada ułatwiania pracownikom podnoszenia kwalifikacji zawodowych odnosi się przede wszystkim do kwalifikacji niezbędnych do należytego wykonywania aktualnej pracy albo też do kwalifikacji przydatnych do pracy, którą pracownik ma świadczyć w przyszłości u danego pracodawcy. Nie oznacza to, że pracodawca nie powinien w miarę swoich możliwości sprzyjać ogólnemu rozwojowi intelektualnemu pracownika. Rozwój taki leży nie tylko </w:t>
      </w:r>
      <w:r w:rsidRPr="00851186">
        <w:rPr>
          <w:rFonts w:ascii="Times New Roman" w:hAnsi="Times New Roman"/>
          <w:sz w:val="24"/>
          <w:szCs w:val="24"/>
        </w:rPr>
        <w:br/>
        <w:t xml:space="preserve">w interesie pracownika, lecz także w interesie pracodawcy, wpływa bowiem na bardziej kreatywną postawę pracownika w pracy. </w:t>
      </w:r>
    </w:p>
    <w:p w14:paraId="0C8DEC73" w14:textId="77777777" w:rsidR="007657DD" w:rsidRDefault="007657DD" w:rsidP="009D7865">
      <w:pPr>
        <w:rPr>
          <w:rFonts w:ascii="Times New Roman" w:hAnsi="Times New Roman"/>
          <w:sz w:val="24"/>
          <w:szCs w:val="24"/>
        </w:rPr>
      </w:pPr>
    </w:p>
    <w:p w14:paraId="1AF5AB2B" w14:textId="33C0F543" w:rsidR="007723E7" w:rsidRDefault="007657DD" w:rsidP="009D7865">
      <w:pPr>
        <w:rPr>
          <w:rFonts w:ascii="Times New Roman" w:hAnsi="Times New Roman"/>
          <w:sz w:val="24"/>
          <w:szCs w:val="24"/>
        </w:rPr>
      </w:pPr>
      <w:r w:rsidRPr="00851186">
        <w:rPr>
          <w:rFonts w:ascii="Times New Roman" w:hAnsi="Times New Roman"/>
          <w:sz w:val="24"/>
          <w:szCs w:val="24"/>
        </w:rPr>
        <w:t>Zasada ułatwiania pracownikom podnoszenia kwalifikacji zawodowych wiąże się z prawem do</w:t>
      </w:r>
      <w:r>
        <w:rPr>
          <w:rFonts w:ascii="Times New Roman" w:hAnsi="Times New Roman"/>
          <w:sz w:val="24"/>
          <w:szCs w:val="24"/>
        </w:rPr>
        <w:t xml:space="preserve"> </w:t>
      </w:r>
      <w:r w:rsidRPr="00851186">
        <w:rPr>
          <w:rFonts w:ascii="Times New Roman" w:hAnsi="Times New Roman"/>
          <w:sz w:val="24"/>
          <w:szCs w:val="24"/>
        </w:rPr>
        <w:t>nauki,</w:t>
      </w:r>
      <w:r>
        <w:rPr>
          <w:rFonts w:ascii="Times New Roman" w:hAnsi="Times New Roman"/>
          <w:sz w:val="24"/>
          <w:szCs w:val="24"/>
        </w:rPr>
        <w:t xml:space="preserve"> </w:t>
      </w:r>
      <w:r w:rsidRPr="00851186">
        <w:rPr>
          <w:rFonts w:ascii="Times New Roman" w:hAnsi="Times New Roman"/>
          <w:sz w:val="24"/>
          <w:szCs w:val="24"/>
        </w:rPr>
        <w:t>które</w:t>
      </w:r>
      <w:r>
        <w:rPr>
          <w:rFonts w:ascii="Times New Roman" w:hAnsi="Times New Roman"/>
          <w:sz w:val="24"/>
          <w:szCs w:val="24"/>
        </w:rPr>
        <w:t xml:space="preserve"> </w:t>
      </w:r>
      <w:r w:rsidRPr="00851186">
        <w:rPr>
          <w:rFonts w:ascii="Times New Roman" w:hAnsi="Times New Roman"/>
          <w:sz w:val="24"/>
          <w:szCs w:val="24"/>
        </w:rPr>
        <w:t>zapisano</w:t>
      </w:r>
      <w:r>
        <w:rPr>
          <w:rFonts w:ascii="Times New Roman" w:hAnsi="Times New Roman"/>
          <w:sz w:val="24"/>
          <w:szCs w:val="24"/>
        </w:rPr>
        <w:t xml:space="preserve"> </w:t>
      </w:r>
      <w:r w:rsidRPr="00851186">
        <w:rPr>
          <w:rFonts w:ascii="Times New Roman" w:hAnsi="Times New Roman"/>
          <w:sz w:val="24"/>
          <w:szCs w:val="24"/>
        </w:rPr>
        <w:t>zarówno w art. 70 Konstytucji RP</w:t>
      </w:r>
      <w:r>
        <w:rPr>
          <w:rFonts w:ascii="Times New Roman" w:hAnsi="Times New Roman"/>
          <w:sz w:val="24"/>
          <w:szCs w:val="24"/>
        </w:rPr>
        <w:t xml:space="preserve">, jak i w </w:t>
      </w:r>
      <w:r w:rsidRPr="00851186">
        <w:rPr>
          <w:rFonts w:ascii="Times New Roman" w:hAnsi="Times New Roman"/>
          <w:sz w:val="24"/>
          <w:szCs w:val="24"/>
        </w:rPr>
        <w:t xml:space="preserve"> Powszechnej Deklaracji Praw Człowieka (art. 26), </w:t>
      </w:r>
      <w:r>
        <w:rPr>
          <w:rFonts w:ascii="Times New Roman" w:hAnsi="Times New Roman"/>
          <w:sz w:val="24"/>
          <w:szCs w:val="24"/>
        </w:rPr>
        <w:t xml:space="preserve">czy </w:t>
      </w:r>
      <w:r w:rsidRPr="00851186">
        <w:rPr>
          <w:rFonts w:ascii="Times New Roman" w:hAnsi="Times New Roman"/>
          <w:sz w:val="24"/>
          <w:szCs w:val="24"/>
        </w:rPr>
        <w:t>Międzynarodowym Pakcie Praw Gospodarczych, Społecznych i Kulturalnych (art. 13</w:t>
      </w:r>
      <w:r>
        <w:rPr>
          <w:rFonts w:ascii="Times New Roman" w:hAnsi="Times New Roman"/>
          <w:sz w:val="24"/>
          <w:szCs w:val="24"/>
        </w:rPr>
        <w:t>)</w:t>
      </w:r>
      <w:r w:rsidRPr="00851186">
        <w:rPr>
          <w:rFonts w:ascii="Times New Roman" w:hAnsi="Times New Roman"/>
          <w:sz w:val="24"/>
          <w:szCs w:val="24"/>
        </w:rPr>
        <w:t>. Jednocześnie należy zwrócić uwagę, że idea kształcenia ustawicznego jest jedną z najważniejszych założeń tzw. Strategii Lizbońskiej, a następnie jednym z elementów strategii na rzecz inteligentnego i zrównoważonego rozwoju sprzyjającego włączeniu społecznemu „Europa 2020".</w:t>
      </w:r>
    </w:p>
    <w:p w14:paraId="3BB4BAD7" w14:textId="77777777" w:rsidR="007657DD" w:rsidRDefault="007657DD" w:rsidP="00F16977">
      <w:pPr>
        <w:pStyle w:val="Bezodstpw"/>
        <w:jc w:val="both"/>
        <w:rPr>
          <w:rFonts w:ascii="Times New Roman" w:hAnsi="Times New Roman" w:cs="Times New Roman"/>
          <w:sz w:val="24"/>
          <w:szCs w:val="24"/>
        </w:rPr>
      </w:pPr>
    </w:p>
    <w:p w14:paraId="5DB45721" w14:textId="31901A48" w:rsidR="007723E7" w:rsidRPr="00851186" w:rsidRDefault="007723E7" w:rsidP="00F16977">
      <w:pPr>
        <w:pStyle w:val="Bezodstpw"/>
        <w:jc w:val="both"/>
        <w:rPr>
          <w:rFonts w:ascii="Times New Roman" w:hAnsi="Times New Roman"/>
          <w:sz w:val="24"/>
          <w:szCs w:val="24"/>
        </w:rPr>
      </w:pPr>
      <w:r w:rsidRPr="007A5F93">
        <w:rPr>
          <w:rFonts w:ascii="Times New Roman" w:hAnsi="Times New Roman" w:cs="Times New Roman"/>
          <w:sz w:val="24"/>
          <w:szCs w:val="24"/>
        </w:rPr>
        <w:t xml:space="preserve">Ustawa o wdrożeniu niektórych przepisów Unii Europejskiej w zakresie równego traktowania </w:t>
      </w:r>
      <w:r w:rsidRPr="000155C4">
        <w:rPr>
          <w:rFonts w:ascii="Times New Roman" w:hAnsi="Times New Roman" w:cs="Times New Roman"/>
          <w:sz w:val="24"/>
          <w:szCs w:val="24"/>
        </w:rPr>
        <w:t xml:space="preserve">w art. 8 zakazuje </w:t>
      </w:r>
      <w:r w:rsidRPr="000155C4">
        <w:rPr>
          <w:rFonts w:ascii="Times New Roman" w:hAnsi="Times New Roman" w:cs="Times New Roman"/>
          <w:color w:val="222222"/>
          <w:sz w:val="24"/>
          <w:szCs w:val="24"/>
        </w:rPr>
        <w:t xml:space="preserve">nierównego traktowania osób fizycznych ze względu na płeć, rasę pochodzenie etniczne, narodowość, religię, wyznanie, światopogląd, niepełnosprawność, wiek lub orientację seksualną </w:t>
      </w:r>
      <w:r>
        <w:rPr>
          <w:rFonts w:ascii="Times New Roman" w:hAnsi="Times New Roman" w:cs="Times New Roman"/>
          <w:color w:val="222222"/>
          <w:sz w:val="24"/>
          <w:szCs w:val="24"/>
        </w:rPr>
        <w:t>m.in.</w:t>
      </w:r>
      <w:r w:rsidRPr="000155C4">
        <w:rPr>
          <w:rFonts w:ascii="Times New Roman" w:hAnsi="Times New Roman" w:cs="Times New Roman"/>
          <w:color w:val="222222"/>
          <w:sz w:val="24"/>
          <w:szCs w:val="24"/>
        </w:rPr>
        <w:t xml:space="preserve"> </w:t>
      </w:r>
      <w:r w:rsidRPr="004947FC">
        <w:rPr>
          <w:rFonts w:ascii="Times New Roman" w:hAnsi="Times New Roman" w:cs="Times New Roman"/>
          <w:sz w:val="24"/>
          <w:szCs w:val="24"/>
        </w:rPr>
        <w:t>w zakresie podejmowania kształcenia zawodowego (w tym dokształcania, doskonalenia, przekwalifikowania zaw</w:t>
      </w:r>
      <w:r>
        <w:rPr>
          <w:rFonts w:ascii="Times New Roman" w:hAnsi="Times New Roman" w:cs="Times New Roman"/>
          <w:sz w:val="24"/>
          <w:szCs w:val="24"/>
        </w:rPr>
        <w:t>odowego oraz praktyk zawodowych</w:t>
      </w:r>
      <w:r w:rsidRPr="004947FC">
        <w:rPr>
          <w:rFonts w:ascii="Times New Roman" w:hAnsi="Times New Roman" w:cs="Times New Roman"/>
          <w:sz w:val="24"/>
          <w:szCs w:val="24"/>
        </w:rPr>
        <w:t>)</w:t>
      </w:r>
      <w:r>
        <w:rPr>
          <w:rFonts w:ascii="Times New Roman" w:hAnsi="Times New Roman" w:cs="Times New Roman"/>
          <w:sz w:val="24"/>
          <w:szCs w:val="24"/>
        </w:rPr>
        <w:t>. W przypadku naruszenia zakazu przysługuje prawo do odszkodowania.</w:t>
      </w:r>
    </w:p>
    <w:p w14:paraId="685FF72B" w14:textId="77777777" w:rsidR="009D7865" w:rsidRPr="00851186" w:rsidRDefault="009D7865" w:rsidP="009D7865">
      <w:pPr>
        <w:rPr>
          <w:rFonts w:ascii="Times New Roman" w:hAnsi="Times New Roman"/>
          <w:sz w:val="24"/>
          <w:szCs w:val="24"/>
        </w:rPr>
      </w:pPr>
      <w:r w:rsidRPr="00851186">
        <w:rPr>
          <w:rFonts w:ascii="Times New Roman" w:hAnsi="Times New Roman"/>
          <w:sz w:val="24"/>
          <w:szCs w:val="24"/>
        </w:rPr>
        <w:br/>
        <w:t xml:space="preserve">Zagadnienie podnoszenia kwalifikacji zawodowych pracowników reguluje także art. 10 Europejskiej Karty Społecznej oraz Konwencja Międzynarodowej Organizacji Pracy nr 140 dotycząca płatnego urlopu szkoleniowego przyjęta w 1974 r. Przepisy te zobowiązują państwo do popierania szkolenia pracowników poprzez przyznanie im rozmaitych ułatwień, w szczególności finansowych oraz płatnych zwolnień od pracy. </w:t>
      </w:r>
    </w:p>
    <w:p w14:paraId="5D5D3EE8" w14:textId="76264FE7" w:rsidR="007657DD" w:rsidRDefault="009D7865" w:rsidP="007657DD">
      <w:pPr>
        <w:pStyle w:val="Nagwek3"/>
      </w:pPr>
      <w:r w:rsidRPr="00851186">
        <w:br/>
      </w:r>
      <w:bookmarkStart w:id="21" w:name="_Toc468700982"/>
      <w:r w:rsidR="007657DD">
        <w:t>Prawo do rozwoju</w:t>
      </w:r>
      <w:bookmarkEnd w:id="21"/>
    </w:p>
    <w:p w14:paraId="226B6F76" w14:textId="5D4333C7" w:rsidR="009D7865" w:rsidRPr="007657DD" w:rsidRDefault="009D7865" w:rsidP="007657DD">
      <w:pPr>
        <w:rPr>
          <w:rFonts w:ascii="Times New Roman" w:hAnsi="Times New Roman"/>
          <w:sz w:val="24"/>
          <w:szCs w:val="24"/>
        </w:rPr>
      </w:pPr>
      <w:r w:rsidRPr="007657DD">
        <w:rPr>
          <w:rFonts w:ascii="Times New Roman" w:hAnsi="Times New Roman"/>
          <w:sz w:val="24"/>
          <w:szCs w:val="24"/>
        </w:rPr>
        <w:t xml:space="preserve">Kolejnym niezbywalnym prawem człowieka, które powinno być gwarantowane, jest prawo do rozwoju. W Deklaracji o prawie do rozwoju, przyjętej w 1986 roku, podkreśla się wagę jednostki ludzkiej w procesie rozwoju i wskazuje się na zależność pomiędzy prawami człowieka, a tymże rozwojem. Deklaracja ta może służyć jako przewodnik dla tworzenia narodowych i międzynarodowych polityk. Może być instrumentem: </w:t>
      </w:r>
    </w:p>
    <w:p w14:paraId="0E9FCD9F" w14:textId="77777777" w:rsidR="009D7865" w:rsidRPr="00851186" w:rsidRDefault="009D7865" w:rsidP="00CF330D">
      <w:pPr>
        <w:numPr>
          <w:ilvl w:val="0"/>
          <w:numId w:val="14"/>
        </w:numPr>
        <w:jc w:val="left"/>
        <w:rPr>
          <w:rFonts w:ascii="Times New Roman" w:hAnsi="Times New Roman"/>
          <w:sz w:val="24"/>
          <w:szCs w:val="24"/>
        </w:rPr>
      </w:pPr>
      <w:r w:rsidRPr="00851186">
        <w:rPr>
          <w:rFonts w:ascii="Times New Roman" w:hAnsi="Times New Roman"/>
          <w:sz w:val="24"/>
          <w:szCs w:val="24"/>
        </w:rPr>
        <w:t xml:space="preserve">uwzględniania praw człowieka w procesie rozwoju; </w:t>
      </w:r>
    </w:p>
    <w:p w14:paraId="23A018BE" w14:textId="77777777" w:rsidR="009D7865" w:rsidRPr="00851186" w:rsidRDefault="009D7865" w:rsidP="00CF330D">
      <w:pPr>
        <w:numPr>
          <w:ilvl w:val="0"/>
          <w:numId w:val="14"/>
        </w:numPr>
        <w:spacing w:before="100" w:beforeAutospacing="1" w:after="100" w:afterAutospacing="1"/>
        <w:jc w:val="left"/>
        <w:rPr>
          <w:rFonts w:ascii="Times New Roman" w:hAnsi="Times New Roman"/>
          <w:sz w:val="24"/>
          <w:szCs w:val="24"/>
        </w:rPr>
      </w:pPr>
      <w:r w:rsidRPr="00851186">
        <w:rPr>
          <w:rFonts w:ascii="Times New Roman" w:hAnsi="Times New Roman"/>
          <w:sz w:val="24"/>
          <w:szCs w:val="24"/>
        </w:rPr>
        <w:t xml:space="preserve">uznania znaczenia czynnika ludzkiego w wysiłkach na rzecz rozwoju; </w:t>
      </w:r>
    </w:p>
    <w:p w14:paraId="4FE1EB8B" w14:textId="77777777" w:rsidR="009D7865" w:rsidRPr="00851186" w:rsidRDefault="009D7865" w:rsidP="00CF330D">
      <w:pPr>
        <w:numPr>
          <w:ilvl w:val="0"/>
          <w:numId w:val="14"/>
        </w:numPr>
        <w:spacing w:before="100" w:beforeAutospacing="1" w:after="100" w:afterAutospacing="1"/>
        <w:jc w:val="left"/>
        <w:rPr>
          <w:rFonts w:ascii="Times New Roman" w:hAnsi="Times New Roman"/>
          <w:sz w:val="24"/>
          <w:szCs w:val="24"/>
        </w:rPr>
      </w:pPr>
      <w:r w:rsidRPr="00851186">
        <w:rPr>
          <w:rFonts w:ascii="Times New Roman" w:hAnsi="Times New Roman"/>
          <w:sz w:val="24"/>
          <w:szCs w:val="24"/>
        </w:rPr>
        <w:t xml:space="preserve">dostarczania politycznej, prawnej, społecznej i moralnej oraz racjonalnej podstawy dla współpracy rozwojowej; </w:t>
      </w:r>
    </w:p>
    <w:p w14:paraId="29160804" w14:textId="77777777" w:rsidR="009D7865" w:rsidRPr="00851186" w:rsidRDefault="009D7865" w:rsidP="00CF330D">
      <w:pPr>
        <w:numPr>
          <w:ilvl w:val="0"/>
          <w:numId w:val="14"/>
        </w:numPr>
        <w:jc w:val="left"/>
        <w:rPr>
          <w:rFonts w:ascii="Times New Roman" w:hAnsi="Times New Roman"/>
          <w:sz w:val="24"/>
          <w:szCs w:val="24"/>
        </w:rPr>
      </w:pPr>
      <w:r w:rsidRPr="00851186">
        <w:rPr>
          <w:rFonts w:ascii="Times New Roman" w:hAnsi="Times New Roman"/>
          <w:sz w:val="24"/>
          <w:szCs w:val="24"/>
        </w:rPr>
        <w:t xml:space="preserve">dialogu praw człowieka pomiędzy państwami rozwiniętymi a rozwijającymi się. </w:t>
      </w:r>
    </w:p>
    <w:p w14:paraId="4D3E5718" w14:textId="77777777" w:rsidR="009D7865" w:rsidRPr="003271A9" w:rsidRDefault="009D7865" w:rsidP="009D7865">
      <w:pPr>
        <w:pStyle w:val="NormalnyWeb"/>
        <w:spacing w:before="0" w:beforeAutospacing="0" w:after="0" w:afterAutospacing="0"/>
        <w:jc w:val="both"/>
        <w:rPr>
          <w:highlight w:val="yellow"/>
        </w:rPr>
      </w:pPr>
    </w:p>
    <w:p w14:paraId="6BA02528" w14:textId="7D44B264" w:rsidR="009D7865" w:rsidRPr="00851186" w:rsidRDefault="009D7865" w:rsidP="009D7865">
      <w:pPr>
        <w:pStyle w:val="NormalnyWeb"/>
        <w:spacing w:before="0" w:beforeAutospacing="0" w:after="0" w:afterAutospacing="0"/>
        <w:jc w:val="both"/>
      </w:pPr>
      <w:r w:rsidRPr="00851186">
        <w:t xml:space="preserve">Państwa zostały zobowiązane do prowadzenia, wybranymi przez siebie metodami, polityki rozwoju narodowego, mającej na uwadze stały wzrost dobrobytu społeczeństwa i wszystkich jednostek; wzrost oparty na sprawiedliwym podziale korzyści. </w:t>
      </w:r>
    </w:p>
    <w:p w14:paraId="252900C3" w14:textId="77777777" w:rsidR="009D7865" w:rsidRPr="00851186" w:rsidRDefault="009D7865" w:rsidP="009D7865">
      <w:pPr>
        <w:pStyle w:val="NormalnyWeb"/>
        <w:spacing w:before="0" w:beforeAutospacing="0" w:after="0" w:afterAutospacing="0"/>
        <w:jc w:val="both"/>
      </w:pPr>
    </w:p>
    <w:p w14:paraId="79BE6FE1" w14:textId="77777777" w:rsidR="009D7865" w:rsidRPr="00851186" w:rsidRDefault="009D7865" w:rsidP="009D7865">
      <w:pPr>
        <w:pStyle w:val="NormalnyWeb"/>
        <w:spacing w:before="0" w:beforeAutospacing="0" w:after="0" w:afterAutospacing="0"/>
        <w:jc w:val="both"/>
      </w:pPr>
      <w:r w:rsidRPr="00851186">
        <w:t xml:space="preserve">Zarówno Deklaracja Wiedeńska, jak i Program Działań, przyjęte na Światowej Konferencji Praw Człowieka w Wiedniu, stanowią, że rozwój ułatwia korzystanie ze wszystkich praw człowieka. Natomiast nie można powoływać się na brak rozwoju i tym samym usprawiedliwiać naruszanie praw człowieka. Bowiem uniwersalna natura tych praw jest poza wszelką dyskusją. </w:t>
      </w:r>
    </w:p>
    <w:p w14:paraId="19D710CA" w14:textId="77777777" w:rsidR="009D7865" w:rsidRPr="00851186" w:rsidRDefault="009D7865" w:rsidP="009D7865">
      <w:pPr>
        <w:rPr>
          <w:rFonts w:ascii="Times New Roman" w:hAnsi="Times New Roman"/>
          <w:sz w:val="24"/>
          <w:szCs w:val="24"/>
        </w:rPr>
      </w:pPr>
    </w:p>
    <w:p w14:paraId="6AABC735" w14:textId="77777777" w:rsidR="009D7865" w:rsidRPr="00851186" w:rsidRDefault="009D7865" w:rsidP="009D7865">
      <w:pPr>
        <w:pStyle w:val="NormalnyWeb"/>
        <w:spacing w:before="0" w:beforeAutospacing="0" w:after="0" w:afterAutospacing="0"/>
        <w:jc w:val="both"/>
      </w:pPr>
      <w:r w:rsidRPr="00851186">
        <w:t xml:space="preserve">Artykuł 55 Karty Narodów Zjednoczonych wymienia szczegółowo obszary międzynarodowej współpracy gospodarczej oraz społecznej, które na podstawie artykułu 56 Karty, wymagają wspólnych oraz samodzielnych działań podejmowanych przez członków Organizacji. Owa współpraca obejmuje: </w:t>
      </w:r>
    </w:p>
    <w:p w14:paraId="5B063470" w14:textId="30D0F49B" w:rsidR="009D7865" w:rsidRPr="00851186" w:rsidRDefault="009D7865" w:rsidP="00CF330D">
      <w:pPr>
        <w:pStyle w:val="NormalnyWeb"/>
        <w:numPr>
          <w:ilvl w:val="0"/>
          <w:numId w:val="15"/>
        </w:numPr>
        <w:spacing w:before="0" w:beforeAutospacing="0" w:after="0" w:afterAutospacing="0"/>
        <w:jc w:val="both"/>
      </w:pPr>
      <w:r w:rsidRPr="00851186">
        <w:t>podnoszenie stopy życiowej, pełnego zatrudnienia oraz dbanie o warunki postępu i rozwoju gospodarczego i społecznego;</w:t>
      </w:r>
    </w:p>
    <w:p w14:paraId="27AAD158" w14:textId="77777777" w:rsidR="009D7865" w:rsidRPr="00851186" w:rsidRDefault="009D7865" w:rsidP="00CF330D">
      <w:pPr>
        <w:pStyle w:val="NormalnyWeb"/>
        <w:numPr>
          <w:ilvl w:val="0"/>
          <w:numId w:val="15"/>
        </w:numPr>
        <w:spacing w:before="0" w:beforeAutospacing="0" w:after="0" w:afterAutospacing="0"/>
        <w:jc w:val="both"/>
      </w:pPr>
      <w:r w:rsidRPr="00851186">
        <w:t>rozwiązywanie międzynarodowych problemów gospodarczych, społecznych, zdrowia publicznego i pokrewnych, jak również międzynarodową współpracę na polu kulturalnym i wychowawczym;</w:t>
      </w:r>
    </w:p>
    <w:p w14:paraId="18169404" w14:textId="0EFFC91B" w:rsidR="009D7865" w:rsidRPr="00851186" w:rsidRDefault="009D7865" w:rsidP="00CF330D">
      <w:pPr>
        <w:pStyle w:val="NormalnyWeb"/>
        <w:numPr>
          <w:ilvl w:val="0"/>
          <w:numId w:val="15"/>
        </w:numPr>
        <w:spacing w:before="0" w:beforeAutospacing="0" w:after="0" w:afterAutospacing="0"/>
        <w:jc w:val="both"/>
      </w:pPr>
      <w:r w:rsidRPr="00851186">
        <w:t xml:space="preserve">powszechne poszanowanie i przestrzeganie praw człowieka i podstawowych wolności dla wszystkich bez względu na rasę, płeć, język lub wyznanie. </w:t>
      </w:r>
    </w:p>
    <w:p w14:paraId="35392370" w14:textId="77777777" w:rsidR="009D7865" w:rsidRPr="009D7865" w:rsidRDefault="009D7865" w:rsidP="009D7865">
      <w:pPr>
        <w:pStyle w:val="NormalnyWeb"/>
        <w:spacing w:before="0" w:beforeAutospacing="0" w:after="0" w:afterAutospacing="0"/>
        <w:jc w:val="both"/>
        <w:rPr>
          <w:color w:val="FF0000"/>
        </w:rPr>
      </w:pPr>
    </w:p>
    <w:p w14:paraId="4B0ABC92" w14:textId="77861B2B" w:rsidR="00E823FC" w:rsidRPr="00430BEA" w:rsidRDefault="00E823FC" w:rsidP="00A13C2C">
      <w:pPr>
        <w:pStyle w:val="Nagwek2"/>
        <w:numPr>
          <w:ilvl w:val="1"/>
          <w:numId w:val="12"/>
        </w:numPr>
        <w:rPr>
          <w:u w:val="single"/>
        </w:rPr>
      </w:pPr>
      <w:bookmarkStart w:id="22" w:name="_Toc468700983"/>
      <w:r w:rsidRPr="00430BEA">
        <w:rPr>
          <w:u w:val="single"/>
        </w:rPr>
        <w:t>Zamówienia publiczne</w:t>
      </w:r>
      <w:bookmarkEnd w:id="22"/>
    </w:p>
    <w:p w14:paraId="75F1017B" w14:textId="77777777" w:rsidR="00E823FC" w:rsidRPr="00120F25" w:rsidRDefault="00E823FC" w:rsidP="00E823FC">
      <w:pPr>
        <w:pStyle w:val="Bezodstpw"/>
        <w:jc w:val="both"/>
        <w:rPr>
          <w:rFonts w:ascii="Times New Roman" w:eastAsia="Times New Roman" w:hAnsi="Times New Roman" w:cs="Times New Roman"/>
          <w:b/>
          <w:sz w:val="24"/>
          <w:szCs w:val="24"/>
          <w:u w:val="single"/>
          <w:lang w:eastAsia="pl-PL"/>
        </w:rPr>
      </w:pPr>
    </w:p>
    <w:p w14:paraId="39D2C0B9" w14:textId="6B01B09A" w:rsidR="00E823FC" w:rsidRPr="00120F25" w:rsidRDefault="00E823FC" w:rsidP="00E823FC">
      <w:pPr>
        <w:pStyle w:val="Bezodstpw"/>
        <w:jc w:val="both"/>
        <w:rPr>
          <w:rFonts w:ascii="Times New Roman" w:eastAsia="Times New Roman" w:hAnsi="Times New Roman" w:cs="Times New Roman"/>
          <w:sz w:val="24"/>
          <w:szCs w:val="24"/>
          <w:lang w:eastAsia="pl-PL"/>
        </w:rPr>
      </w:pPr>
      <w:r w:rsidRPr="00851186">
        <w:rPr>
          <w:rFonts w:ascii="Times New Roman" w:eastAsia="Times New Roman" w:hAnsi="Times New Roman" w:cs="Times New Roman"/>
          <w:sz w:val="24"/>
          <w:szCs w:val="24"/>
          <w:lang w:eastAsia="pl-PL"/>
        </w:rPr>
        <w:t>W dniu 28 lipca 2016 r. weszła w życie nowelizacja ustawy – Prawo zamówień publicznych, która wprowadziła szereg zmian związanych z implementacją do polskiego porządku prawnego nowych dyrektyw unijnych w zakresie zamówień publicznych.</w:t>
      </w:r>
      <w:r w:rsidRPr="00851186">
        <w:rPr>
          <w:rStyle w:val="Odwoanieprzypisudolnego"/>
          <w:rFonts w:ascii="Times New Roman" w:eastAsia="Times New Roman" w:hAnsi="Times New Roman" w:cs="Times New Roman"/>
          <w:sz w:val="24"/>
          <w:szCs w:val="24"/>
          <w:lang w:eastAsia="pl-PL"/>
        </w:rPr>
        <w:footnoteReference w:id="6"/>
      </w:r>
      <w:r w:rsidRPr="00851186">
        <w:rPr>
          <w:rFonts w:ascii="Times New Roman" w:eastAsia="Times New Roman" w:hAnsi="Times New Roman" w:cs="Times New Roman"/>
          <w:sz w:val="24"/>
          <w:szCs w:val="24"/>
          <w:lang w:eastAsia="pl-PL"/>
        </w:rPr>
        <w:t xml:space="preserve"> Jednym z celów nowych regulacji jest umożliwienie instytucjom zamawiającym lepszego wykorzystania zamówień publicznych m.in. na rzecz wsparcia celów polityki społecznej. Skuteczna realizacja celów społecznych poprzez zamówienia publiczne wymaga działań edukacyjnych wśród uczestników rynku zamówień publicznych. Urząd Zamówień Publicznych realizuje </w:t>
      </w:r>
      <w:r w:rsidR="00AD2888">
        <w:rPr>
          <w:rFonts w:ascii="Times New Roman" w:eastAsia="Times New Roman" w:hAnsi="Times New Roman" w:cs="Times New Roman"/>
          <w:sz w:val="24"/>
          <w:szCs w:val="24"/>
          <w:lang w:eastAsia="pl-PL"/>
        </w:rPr>
        <w:t>działania mające na celu promocję kwestii społecznych w zamówieniach</w:t>
      </w:r>
      <w:r w:rsidRPr="00851186">
        <w:rPr>
          <w:rFonts w:ascii="Times New Roman" w:eastAsia="Times New Roman" w:hAnsi="Times New Roman" w:cs="Times New Roman"/>
          <w:sz w:val="24"/>
          <w:szCs w:val="24"/>
          <w:lang w:eastAsia="pl-PL"/>
        </w:rPr>
        <w:t xml:space="preserve"> </w:t>
      </w:r>
      <w:r w:rsidR="00AD2888">
        <w:rPr>
          <w:rFonts w:ascii="Times New Roman" w:eastAsia="Times New Roman" w:hAnsi="Times New Roman" w:cs="Times New Roman"/>
          <w:sz w:val="24"/>
          <w:szCs w:val="24"/>
          <w:lang w:eastAsia="pl-PL"/>
        </w:rPr>
        <w:t xml:space="preserve">publicznych przede wszystkim w ramach </w:t>
      </w:r>
      <w:r w:rsidRPr="00851186">
        <w:rPr>
          <w:rFonts w:ascii="Times New Roman" w:eastAsia="Times New Roman" w:hAnsi="Times New Roman" w:cs="Times New Roman"/>
          <w:i/>
          <w:sz w:val="24"/>
          <w:szCs w:val="24"/>
          <w:lang w:eastAsia="pl-PL"/>
        </w:rPr>
        <w:t>Krajow</w:t>
      </w:r>
      <w:r w:rsidR="00AD2888">
        <w:rPr>
          <w:rFonts w:ascii="Times New Roman" w:eastAsia="Times New Roman" w:hAnsi="Times New Roman" w:cs="Times New Roman"/>
          <w:i/>
          <w:sz w:val="24"/>
          <w:szCs w:val="24"/>
          <w:lang w:eastAsia="pl-PL"/>
        </w:rPr>
        <w:t>ego</w:t>
      </w:r>
      <w:r w:rsidRPr="00851186">
        <w:rPr>
          <w:rFonts w:ascii="Times New Roman" w:eastAsia="Times New Roman" w:hAnsi="Times New Roman" w:cs="Times New Roman"/>
          <w:i/>
          <w:sz w:val="24"/>
          <w:szCs w:val="24"/>
          <w:lang w:eastAsia="pl-PL"/>
        </w:rPr>
        <w:t xml:space="preserve"> Plan</w:t>
      </w:r>
      <w:r w:rsidR="00AD2888">
        <w:rPr>
          <w:rFonts w:ascii="Times New Roman" w:eastAsia="Times New Roman" w:hAnsi="Times New Roman" w:cs="Times New Roman"/>
          <w:i/>
          <w:sz w:val="24"/>
          <w:szCs w:val="24"/>
          <w:lang w:eastAsia="pl-PL"/>
        </w:rPr>
        <w:t>u</w:t>
      </w:r>
      <w:r w:rsidRPr="00851186">
        <w:rPr>
          <w:rFonts w:ascii="Times New Roman" w:eastAsia="Times New Roman" w:hAnsi="Times New Roman" w:cs="Times New Roman"/>
          <w:i/>
          <w:sz w:val="24"/>
          <w:szCs w:val="24"/>
          <w:lang w:eastAsia="pl-PL"/>
        </w:rPr>
        <w:t xml:space="preserve"> Działań na rzecz zrównoważonych zamówień publicznych na lata 2013-2016</w:t>
      </w:r>
      <w:r w:rsidRPr="00851186">
        <w:rPr>
          <w:rFonts w:ascii="Times New Roman" w:eastAsia="Times New Roman" w:hAnsi="Times New Roman" w:cs="Times New Roman"/>
          <w:sz w:val="24"/>
          <w:szCs w:val="24"/>
          <w:lang w:eastAsia="pl-PL"/>
        </w:rPr>
        <w:t xml:space="preserve">. Przygotowywana jest kolejna edycja </w:t>
      </w:r>
      <w:r w:rsidRPr="00851186">
        <w:rPr>
          <w:rFonts w:ascii="Times New Roman" w:eastAsia="Times New Roman" w:hAnsi="Times New Roman" w:cs="Times New Roman"/>
          <w:i/>
          <w:sz w:val="24"/>
          <w:szCs w:val="24"/>
          <w:lang w:eastAsia="pl-PL"/>
        </w:rPr>
        <w:t>Krajowego Planu</w:t>
      </w:r>
      <w:r w:rsidRPr="00851186">
        <w:rPr>
          <w:rFonts w:ascii="Times New Roman" w:eastAsia="Times New Roman" w:hAnsi="Times New Roman" w:cs="Times New Roman"/>
          <w:sz w:val="24"/>
          <w:szCs w:val="24"/>
          <w:lang w:eastAsia="pl-PL"/>
        </w:rPr>
        <w:t xml:space="preserve"> </w:t>
      </w:r>
      <w:r w:rsidRPr="00851186">
        <w:rPr>
          <w:rFonts w:ascii="Times New Roman" w:eastAsia="Times New Roman" w:hAnsi="Times New Roman" w:cs="Times New Roman"/>
          <w:i/>
          <w:sz w:val="24"/>
          <w:szCs w:val="24"/>
          <w:lang w:eastAsia="pl-PL"/>
        </w:rPr>
        <w:t>Działań na rzecz zrównoważonych zamówień publicznych</w:t>
      </w:r>
      <w:r w:rsidRPr="00851186">
        <w:rPr>
          <w:rFonts w:ascii="Times New Roman" w:eastAsia="Times New Roman" w:hAnsi="Times New Roman" w:cs="Times New Roman"/>
          <w:sz w:val="24"/>
          <w:szCs w:val="24"/>
          <w:lang w:eastAsia="pl-PL"/>
        </w:rPr>
        <w:t xml:space="preserve"> na lata 2017-2020.  W ramach planowanych </w:t>
      </w:r>
      <w:r w:rsidR="00AD2888">
        <w:rPr>
          <w:rFonts w:ascii="Times New Roman" w:eastAsia="Times New Roman" w:hAnsi="Times New Roman" w:cs="Times New Roman"/>
          <w:sz w:val="24"/>
          <w:szCs w:val="24"/>
          <w:lang w:eastAsia="pl-PL"/>
        </w:rPr>
        <w:t>działań edukacyjnych</w:t>
      </w:r>
      <w:r w:rsidRPr="00851186">
        <w:rPr>
          <w:rFonts w:ascii="Times New Roman" w:eastAsia="Times New Roman" w:hAnsi="Times New Roman" w:cs="Times New Roman"/>
          <w:sz w:val="24"/>
          <w:szCs w:val="24"/>
          <w:lang w:eastAsia="pl-PL"/>
        </w:rPr>
        <w:t xml:space="preserve"> Urząd Zamówień Publicznych </w:t>
      </w:r>
      <w:r w:rsidR="00AD2888">
        <w:rPr>
          <w:rFonts w:ascii="Times New Roman" w:eastAsia="Times New Roman" w:hAnsi="Times New Roman" w:cs="Times New Roman"/>
          <w:sz w:val="24"/>
          <w:szCs w:val="24"/>
          <w:lang w:eastAsia="pl-PL"/>
        </w:rPr>
        <w:t>zamierza</w:t>
      </w:r>
      <w:r w:rsidRPr="00851186">
        <w:rPr>
          <w:rFonts w:ascii="Times New Roman" w:eastAsia="Times New Roman" w:hAnsi="Times New Roman" w:cs="Times New Roman"/>
          <w:sz w:val="24"/>
          <w:szCs w:val="24"/>
          <w:lang w:eastAsia="pl-PL"/>
        </w:rPr>
        <w:t xml:space="preserve"> przedstawić polskim instytucjom zamawiającym </w:t>
      </w:r>
      <w:r w:rsidR="00AD2888">
        <w:rPr>
          <w:rFonts w:ascii="Times New Roman" w:eastAsia="Times New Roman" w:hAnsi="Times New Roman" w:cs="Times New Roman"/>
          <w:sz w:val="24"/>
          <w:szCs w:val="24"/>
          <w:lang w:eastAsia="pl-PL"/>
        </w:rPr>
        <w:t xml:space="preserve">między innymi </w:t>
      </w:r>
      <w:r w:rsidRPr="00851186">
        <w:rPr>
          <w:rFonts w:ascii="Times New Roman" w:eastAsia="Times New Roman" w:hAnsi="Times New Roman" w:cs="Times New Roman"/>
          <w:sz w:val="24"/>
          <w:szCs w:val="24"/>
          <w:lang w:eastAsia="pl-PL"/>
        </w:rPr>
        <w:t xml:space="preserve">możliwości uwzględniania w postępowaniu o udzielenie zamówienia publicznego </w:t>
      </w:r>
      <w:proofErr w:type="spellStart"/>
      <w:r w:rsidRPr="00851186">
        <w:rPr>
          <w:rFonts w:ascii="Times New Roman" w:eastAsia="Times New Roman" w:hAnsi="Times New Roman" w:cs="Times New Roman"/>
          <w:sz w:val="24"/>
          <w:szCs w:val="24"/>
          <w:lang w:eastAsia="pl-PL"/>
        </w:rPr>
        <w:t>oznakowań</w:t>
      </w:r>
      <w:proofErr w:type="spellEnd"/>
      <w:r w:rsidRPr="00851186">
        <w:rPr>
          <w:rFonts w:ascii="Times New Roman" w:eastAsia="Times New Roman" w:hAnsi="Times New Roman" w:cs="Times New Roman"/>
          <w:sz w:val="24"/>
          <w:szCs w:val="24"/>
          <w:lang w:eastAsia="pl-PL"/>
        </w:rPr>
        <w:t xml:space="preserve"> o charakterze społecznym, które opierają się na kryteriach dotyczących poszanowania praw człowieka przy produkcji towarów będących przedmiotem zamówienia publicznego.</w:t>
      </w:r>
      <w:r>
        <w:rPr>
          <w:rFonts w:ascii="Times New Roman" w:eastAsia="Times New Roman" w:hAnsi="Times New Roman" w:cs="Times New Roman"/>
          <w:sz w:val="24"/>
          <w:szCs w:val="24"/>
          <w:lang w:eastAsia="pl-PL"/>
        </w:rPr>
        <w:t xml:space="preserve"> </w:t>
      </w:r>
    </w:p>
    <w:p w14:paraId="1155DB60" w14:textId="77777777" w:rsidR="0018017F" w:rsidRDefault="0018017F" w:rsidP="00D1385A">
      <w:pPr>
        <w:pStyle w:val="Bezodstpw"/>
        <w:jc w:val="both"/>
        <w:rPr>
          <w:rFonts w:ascii="Times New Roman" w:eastAsia="Times New Roman" w:hAnsi="Times New Roman" w:cs="Times New Roman"/>
          <w:b/>
          <w:sz w:val="24"/>
          <w:szCs w:val="24"/>
          <w:lang w:eastAsia="pl-PL"/>
        </w:rPr>
      </w:pPr>
    </w:p>
    <w:p w14:paraId="25CDBD8E" w14:textId="77777777" w:rsidR="0018017F" w:rsidRDefault="0018017F" w:rsidP="00D1385A">
      <w:pPr>
        <w:pStyle w:val="Bezodstpw"/>
        <w:jc w:val="both"/>
        <w:rPr>
          <w:rFonts w:ascii="Times New Roman" w:eastAsia="Times New Roman" w:hAnsi="Times New Roman" w:cs="Times New Roman"/>
          <w:b/>
          <w:sz w:val="24"/>
          <w:szCs w:val="24"/>
          <w:lang w:eastAsia="pl-PL"/>
        </w:rPr>
      </w:pPr>
    </w:p>
    <w:p w14:paraId="2FE63359" w14:textId="33A20E9E" w:rsidR="00D1385A" w:rsidRPr="00913559" w:rsidRDefault="00D1385A" w:rsidP="00E768BA">
      <w:pPr>
        <w:pStyle w:val="Nagwek2"/>
        <w:numPr>
          <w:ilvl w:val="1"/>
          <w:numId w:val="12"/>
        </w:numPr>
        <w:rPr>
          <w:rFonts w:eastAsia="Times New Roman"/>
          <w:u w:val="single"/>
          <w:lang w:eastAsia="pl-PL"/>
        </w:rPr>
      </w:pPr>
      <w:bookmarkStart w:id="23" w:name="_Toc468700984"/>
      <w:r w:rsidRPr="00913559">
        <w:rPr>
          <w:rFonts w:eastAsia="Times New Roman"/>
          <w:u w:val="single"/>
          <w:lang w:eastAsia="pl-PL"/>
        </w:rPr>
        <w:t>Regulacje dotyczące funduszy europejskich</w:t>
      </w:r>
      <w:bookmarkEnd w:id="23"/>
      <w:r w:rsidRPr="00913559">
        <w:rPr>
          <w:rFonts w:eastAsia="Times New Roman"/>
          <w:u w:val="single"/>
          <w:lang w:eastAsia="pl-PL"/>
        </w:rPr>
        <w:t xml:space="preserve"> </w:t>
      </w:r>
    </w:p>
    <w:p w14:paraId="2D4CAF61" w14:textId="77777777" w:rsidR="00D1385A" w:rsidRPr="00913559" w:rsidRDefault="00D1385A" w:rsidP="00D1385A">
      <w:pPr>
        <w:pStyle w:val="Bezodstpw"/>
        <w:jc w:val="both"/>
        <w:rPr>
          <w:rFonts w:ascii="Times New Roman" w:eastAsia="Times New Roman" w:hAnsi="Times New Roman" w:cs="Times New Roman"/>
          <w:b/>
          <w:sz w:val="24"/>
          <w:szCs w:val="24"/>
          <w:u w:val="single"/>
          <w:lang w:eastAsia="pl-PL"/>
        </w:rPr>
      </w:pPr>
    </w:p>
    <w:p w14:paraId="71F0F21A" w14:textId="77777777" w:rsidR="00D1385A" w:rsidRDefault="00D1385A" w:rsidP="00D1385A">
      <w:pPr>
        <w:pStyle w:val="Bezodstpw"/>
        <w:jc w:val="both"/>
        <w:rPr>
          <w:rFonts w:ascii="Times New Roman" w:eastAsia="Calibri" w:hAnsi="Times New Roman" w:cs="Times New Roman"/>
          <w:spacing w:val="4"/>
          <w:sz w:val="24"/>
          <w:szCs w:val="24"/>
        </w:rPr>
      </w:pPr>
      <w:r w:rsidRPr="00120F25">
        <w:rPr>
          <w:rFonts w:ascii="Times New Roman" w:eastAsia="Calibri" w:hAnsi="Times New Roman" w:cs="Times New Roman"/>
          <w:sz w:val="24"/>
          <w:szCs w:val="24"/>
        </w:rPr>
        <w:t>A</w:t>
      </w:r>
      <w:r w:rsidRPr="00120F25">
        <w:rPr>
          <w:rFonts w:ascii="Times New Roman" w:eastAsia="Calibri" w:hAnsi="Times New Roman" w:cs="Times New Roman"/>
          <w:spacing w:val="4"/>
          <w:sz w:val="24"/>
          <w:szCs w:val="24"/>
        </w:rPr>
        <w:t xml:space="preserve">rtykuł 7 Rozporządzenia Parlamentu Europejskiego i Rady (UE) nr 1303/2013 z dn. </w:t>
      </w:r>
      <w:r w:rsidRPr="00120F25">
        <w:rPr>
          <w:rFonts w:ascii="Times New Roman" w:eastAsia="Calibri" w:hAnsi="Times New Roman" w:cs="Times New Roman"/>
          <w:spacing w:val="4"/>
          <w:sz w:val="24"/>
          <w:szCs w:val="24"/>
        </w:rPr>
        <w:br/>
        <w:t xml:space="preserve">17 grudnia 2013 r., ustanawiającego wspólne przepisy dotyczące pięciu funduszy </w:t>
      </w:r>
      <w:r w:rsidRPr="00120F25">
        <w:rPr>
          <w:rFonts w:ascii="Times New Roman" w:eastAsia="Calibri" w:hAnsi="Times New Roman" w:cs="Times New Roman"/>
          <w:spacing w:val="4"/>
          <w:sz w:val="24"/>
          <w:szCs w:val="24"/>
        </w:rPr>
        <w:lastRenderedPageBreak/>
        <w:t>unijnych</w:t>
      </w:r>
      <w:r w:rsidRPr="00120F25">
        <w:rPr>
          <w:rFonts w:ascii="Times New Roman" w:eastAsia="Calibri" w:hAnsi="Times New Roman" w:cs="Times New Roman"/>
          <w:spacing w:val="4"/>
          <w:sz w:val="24"/>
          <w:szCs w:val="24"/>
          <w:vertAlign w:val="superscript"/>
        </w:rPr>
        <w:footnoteReference w:id="7"/>
      </w:r>
      <w:r w:rsidRPr="00120F25">
        <w:rPr>
          <w:rFonts w:ascii="Times New Roman" w:eastAsia="Calibri" w:hAnsi="Times New Roman" w:cs="Times New Roman"/>
          <w:spacing w:val="4"/>
          <w:sz w:val="24"/>
          <w:szCs w:val="24"/>
        </w:rPr>
        <w:t>,</w:t>
      </w:r>
      <w:r w:rsidRPr="00120F25">
        <w:rPr>
          <w:rFonts w:ascii="Times New Roman" w:eastAsia="Calibri" w:hAnsi="Times New Roman" w:cs="Times New Roman"/>
          <w:b/>
          <w:spacing w:val="4"/>
          <w:sz w:val="24"/>
          <w:szCs w:val="24"/>
        </w:rPr>
        <w:t xml:space="preserve"> </w:t>
      </w:r>
      <w:r w:rsidRPr="00120F25">
        <w:rPr>
          <w:rFonts w:ascii="Times New Roman" w:eastAsia="Calibri" w:hAnsi="Times New Roman" w:cs="Times New Roman"/>
          <w:spacing w:val="4"/>
          <w:sz w:val="24"/>
          <w:szCs w:val="24"/>
        </w:rPr>
        <w:t>zobowiązuje wszystkie</w:t>
      </w:r>
      <w:r w:rsidRPr="00120F25">
        <w:rPr>
          <w:rFonts w:ascii="Times New Roman" w:eastAsia="Calibri" w:hAnsi="Times New Roman" w:cs="Times New Roman"/>
          <w:b/>
          <w:spacing w:val="4"/>
          <w:sz w:val="24"/>
          <w:szCs w:val="24"/>
        </w:rPr>
        <w:t xml:space="preserve"> </w:t>
      </w:r>
      <w:r w:rsidRPr="00120F25">
        <w:rPr>
          <w:rFonts w:ascii="Times New Roman" w:eastAsia="Calibri" w:hAnsi="Times New Roman" w:cs="Times New Roman"/>
          <w:spacing w:val="4"/>
          <w:sz w:val="24"/>
          <w:szCs w:val="24"/>
        </w:rPr>
        <w:t>państwa członkowskie do podejmowania odpowiednich kroków w celu zapobiegania wszelkim formom dyskryminacji, w tym m.in. ze względu na niepełnosprawność</w:t>
      </w:r>
      <w:r w:rsidRPr="00120F25">
        <w:rPr>
          <w:rFonts w:ascii="Times New Roman" w:eastAsia="Calibri" w:hAnsi="Times New Roman" w:cs="Times New Roman"/>
          <w:spacing w:val="4"/>
          <w:sz w:val="24"/>
          <w:szCs w:val="24"/>
          <w:vertAlign w:val="superscript"/>
        </w:rPr>
        <w:footnoteReference w:id="8"/>
      </w:r>
      <w:r w:rsidRPr="00120F25">
        <w:rPr>
          <w:rFonts w:ascii="Times New Roman" w:eastAsia="Calibri" w:hAnsi="Times New Roman" w:cs="Times New Roman"/>
          <w:spacing w:val="4"/>
          <w:sz w:val="24"/>
          <w:szCs w:val="24"/>
        </w:rPr>
        <w:t xml:space="preserve">. </w:t>
      </w:r>
    </w:p>
    <w:p w14:paraId="21A924A0" w14:textId="77777777" w:rsidR="007718F8" w:rsidRPr="00120F25" w:rsidRDefault="007718F8" w:rsidP="00D1385A">
      <w:pPr>
        <w:pStyle w:val="Bezodstpw"/>
        <w:jc w:val="both"/>
        <w:rPr>
          <w:rFonts w:ascii="Times New Roman" w:eastAsia="Calibri" w:hAnsi="Times New Roman" w:cs="Times New Roman"/>
          <w:sz w:val="24"/>
          <w:szCs w:val="24"/>
        </w:rPr>
      </w:pPr>
    </w:p>
    <w:p w14:paraId="4384D5CB" w14:textId="4D5F367A" w:rsidR="00D1385A" w:rsidRPr="00120F25" w:rsidRDefault="00D1385A" w:rsidP="00D1385A">
      <w:pPr>
        <w:pStyle w:val="Bezodstpw"/>
        <w:jc w:val="both"/>
        <w:rPr>
          <w:rFonts w:ascii="Times New Roman" w:eastAsia="Calibri" w:hAnsi="Times New Roman" w:cs="Times New Roman"/>
          <w:b/>
          <w:sz w:val="24"/>
          <w:szCs w:val="24"/>
        </w:rPr>
      </w:pPr>
      <w:r w:rsidRPr="00120F25">
        <w:rPr>
          <w:rFonts w:ascii="Times New Roman" w:eastAsia="Calibri" w:hAnsi="Times New Roman" w:cs="Times New Roman"/>
          <w:sz w:val="24"/>
          <w:szCs w:val="24"/>
        </w:rPr>
        <w:t xml:space="preserve">W związku z powyższym w 2015 r. Ministerstwo Infrastruktury i Rozwoju opracowało </w:t>
      </w:r>
      <w:r w:rsidRPr="00120F25">
        <w:rPr>
          <w:rFonts w:ascii="Times New Roman" w:eastAsia="Calibri" w:hAnsi="Times New Roman" w:cs="Times New Roman"/>
          <w:i/>
          <w:sz w:val="24"/>
          <w:szCs w:val="24"/>
        </w:rPr>
        <w:t>Wytyczne w zakresie realizacji zasady równości szans i niedyskryminacji, w tym dostępności dla osób niepełnosprawn</w:t>
      </w:r>
      <w:r w:rsidR="001B593F">
        <w:rPr>
          <w:rFonts w:ascii="Times New Roman" w:eastAsia="Calibri" w:hAnsi="Times New Roman" w:cs="Times New Roman"/>
          <w:i/>
          <w:sz w:val="24"/>
          <w:szCs w:val="24"/>
        </w:rPr>
        <w:t>ych</w:t>
      </w:r>
      <w:r w:rsidRPr="00120F25">
        <w:rPr>
          <w:rFonts w:ascii="Times New Roman" w:eastAsia="Calibri" w:hAnsi="Times New Roman" w:cs="Times New Roman"/>
          <w:i/>
          <w:sz w:val="24"/>
          <w:szCs w:val="24"/>
        </w:rPr>
        <w:t xml:space="preserve"> oraz zasady równości szans kobiet i mężczyzn w ramach funduszy unijnych na lata 2014-2020</w:t>
      </w:r>
      <w:r w:rsidRPr="00120F25">
        <w:rPr>
          <w:rFonts w:ascii="Times New Roman" w:eastAsia="Calibri" w:hAnsi="Times New Roman" w:cs="Times New Roman"/>
          <w:i/>
          <w:sz w:val="24"/>
          <w:szCs w:val="24"/>
          <w:vertAlign w:val="superscript"/>
        </w:rPr>
        <w:footnoteReference w:id="9"/>
      </w:r>
      <w:r w:rsidRPr="00120F25">
        <w:rPr>
          <w:rFonts w:ascii="Times New Roman" w:eastAsia="Calibri" w:hAnsi="Times New Roman" w:cs="Times New Roman"/>
          <w:sz w:val="24"/>
          <w:szCs w:val="24"/>
        </w:rPr>
        <w:t>.</w:t>
      </w:r>
      <w:r w:rsidRPr="00120F25">
        <w:rPr>
          <w:rFonts w:ascii="Times New Roman" w:eastAsia="Calibri" w:hAnsi="Times New Roman" w:cs="Times New Roman"/>
          <w:b/>
          <w:sz w:val="24"/>
          <w:szCs w:val="24"/>
        </w:rPr>
        <w:t xml:space="preserve"> </w:t>
      </w:r>
    </w:p>
    <w:p w14:paraId="5A0A9A72" w14:textId="77777777" w:rsidR="00D1385A" w:rsidRPr="00120F25" w:rsidRDefault="00D1385A" w:rsidP="00D1385A">
      <w:pPr>
        <w:pStyle w:val="Bezodstpw"/>
        <w:jc w:val="both"/>
        <w:rPr>
          <w:rFonts w:ascii="Times New Roman" w:eastAsia="Calibri" w:hAnsi="Times New Roman" w:cs="Times New Roman"/>
          <w:b/>
          <w:sz w:val="24"/>
          <w:szCs w:val="24"/>
        </w:rPr>
      </w:pPr>
    </w:p>
    <w:p w14:paraId="63D3EF1D" w14:textId="397DE9DE" w:rsidR="00D1385A" w:rsidRDefault="00D1385A" w:rsidP="00D1385A">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 xml:space="preserve">Celem ww. </w:t>
      </w:r>
      <w:r w:rsidRPr="00120F25">
        <w:rPr>
          <w:rFonts w:ascii="Times New Roman" w:eastAsia="Calibri" w:hAnsi="Times New Roman" w:cs="Times New Roman"/>
          <w:i/>
          <w:sz w:val="24"/>
          <w:szCs w:val="24"/>
        </w:rPr>
        <w:t xml:space="preserve">Wytycznych </w:t>
      </w:r>
      <w:r w:rsidRPr="00120F25">
        <w:rPr>
          <w:rFonts w:ascii="Times New Roman" w:eastAsia="Calibri" w:hAnsi="Times New Roman" w:cs="Times New Roman"/>
          <w:sz w:val="24"/>
          <w:szCs w:val="24"/>
        </w:rPr>
        <w:t>jest zapewnienie zgodności sposobu realizacji Programów Operacyjnych (PO) z zasadą równości szans i niedyskryminacji, w tym dostępności dla osób  niepełnosprawn</w:t>
      </w:r>
      <w:r w:rsidR="001B593F">
        <w:rPr>
          <w:rFonts w:ascii="Times New Roman" w:eastAsia="Calibri" w:hAnsi="Times New Roman" w:cs="Times New Roman"/>
          <w:sz w:val="24"/>
          <w:szCs w:val="24"/>
        </w:rPr>
        <w:t>ych</w:t>
      </w:r>
      <w:r w:rsidRPr="00120F25">
        <w:rPr>
          <w:rFonts w:ascii="Times New Roman" w:eastAsia="Calibri" w:hAnsi="Times New Roman" w:cs="Times New Roman"/>
          <w:sz w:val="24"/>
          <w:szCs w:val="24"/>
        </w:rPr>
        <w:t xml:space="preserve"> oraz zasadą równości szans kobiet i mężczyzn, a także zapewnienie spójnego podejścia w tym zakresie w ramach </w:t>
      </w:r>
      <w:r w:rsidRPr="00120F25">
        <w:rPr>
          <w:rFonts w:ascii="Times New Roman" w:eastAsia="Calibri" w:hAnsi="Times New Roman" w:cs="Times New Roman"/>
          <w:bCs/>
          <w:sz w:val="24"/>
          <w:szCs w:val="24"/>
        </w:rPr>
        <w:t>Europejskiego Funduszu Społecznego (EFS)</w:t>
      </w:r>
      <w:r w:rsidRPr="00120F25">
        <w:rPr>
          <w:rFonts w:ascii="Times New Roman" w:eastAsia="Calibri" w:hAnsi="Times New Roman" w:cs="Times New Roman"/>
          <w:sz w:val="24"/>
          <w:szCs w:val="24"/>
        </w:rPr>
        <w:t xml:space="preserve">, </w:t>
      </w:r>
      <w:r w:rsidRPr="00120F25">
        <w:rPr>
          <w:rFonts w:ascii="Times New Roman" w:eastAsia="Calibri" w:hAnsi="Times New Roman" w:cs="Times New Roman"/>
          <w:bCs/>
          <w:sz w:val="24"/>
          <w:szCs w:val="24"/>
        </w:rPr>
        <w:t>Europejskiego Funduszu Rozwoju Regionalnego (EFRR)</w:t>
      </w:r>
      <w:r w:rsidRPr="00120F25">
        <w:rPr>
          <w:rFonts w:ascii="Times New Roman" w:eastAsia="Calibri" w:hAnsi="Times New Roman" w:cs="Times New Roman"/>
          <w:sz w:val="24"/>
          <w:szCs w:val="24"/>
        </w:rPr>
        <w:t xml:space="preserve"> i </w:t>
      </w:r>
      <w:r w:rsidRPr="00120F25">
        <w:rPr>
          <w:rFonts w:ascii="Times New Roman" w:eastAsia="Calibri" w:hAnsi="Times New Roman" w:cs="Times New Roman"/>
          <w:bCs/>
          <w:sz w:val="24"/>
          <w:szCs w:val="24"/>
        </w:rPr>
        <w:t>Funduszu Spójności (FS)</w:t>
      </w:r>
      <w:r w:rsidRPr="00120F25">
        <w:rPr>
          <w:rFonts w:ascii="Times New Roman" w:eastAsia="Calibri" w:hAnsi="Times New Roman" w:cs="Times New Roman"/>
          <w:sz w:val="24"/>
          <w:szCs w:val="24"/>
        </w:rPr>
        <w:t xml:space="preserve">. </w:t>
      </w:r>
    </w:p>
    <w:p w14:paraId="70EED455" w14:textId="77777777" w:rsidR="007718F8" w:rsidRPr="00120F25" w:rsidRDefault="007718F8" w:rsidP="00D1385A">
      <w:pPr>
        <w:pStyle w:val="Bezodstpw"/>
        <w:jc w:val="both"/>
        <w:rPr>
          <w:rFonts w:ascii="Times New Roman" w:eastAsia="Calibri" w:hAnsi="Times New Roman" w:cs="Times New Roman"/>
          <w:sz w:val="24"/>
          <w:szCs w:val="24"/>
        </w:rPr>
      </w:pPr>
    </w:p>
    <w:p w14:paraId="5489145C" w14:textId="25215EEE" w:rsidR="00D1385A" w:rsidRPr="00120F25" w:rsidRDefault="00D1385A" w:rsidP="00D1385A">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i/>
          <w:sz w:val="24"/>
          <w:szCs w:val="24"/>
        </w:rPr>
        <w:t>Wytyczne</w:t>
      </w:r>
      <w:r w:rsidRPr="00120F25">
        <w:rPr>
          <w:rFonts w:ascii="Times New Roman" w:eastAsia="Calibri" w:hAnsi="Times New Roman" w:cs="Times New Roman"/>
          <w:sz w:val="24"/>
          <w:szCs w:val="24"/>
        </w:rPr>
        <w:t xml:space="preserve"> są skierowane do wszystkich instytucji uczestniczących w realizacji Programów Operacyjnych współfinansowanych z EFS, EFRR i FS, a w szczególności Instytucji Zarządzających (IZ), Instytucji Pośredniczących (IP) i Instytucji Wdrażających (IW). IZ zapewnia, że właściwa instytucja podejmująca decyzję albo będąca stroną umowy </w:t>
      </w:r>
      <w:r w:rsidR="007718F8">
        <w:rPr>
          <w:rFonts w:ascii="Times New Roman" w:eastAsia="Calibri" w:hAnsi="Times New Roman" w:cs="Times New Roman"/>
          <w:sz w:val="24"/>
          <w:szCs w:val="24"/>
        </w:rPr>
        <w:br/>
      </w:r>
      <w:r w:rsidRPr="00120F25">
        <w:rPr>
          <w:rFonts w:ascii="Times New Roman" w:eastAsia="Calibri" w:hAnsi="Times New Roman" w:cs="Times New Roman"/>
          <w:sz w:val="24"/>
          <w:szCs w:val="24"/>
        </w:rPr>
        <w:t xml:space="preserve">o dofinansowanie projektu w ramach PO, zobowiąże beneficjenta w decyzji albo umowie </w:t>
      </w:r>
      <w:r w:rsidR="007718F8">
        <w:rPr>
          <w:rFonts w:ascii="Times New Roman" w:eastAsia="Calibri" w:hAnsi="Times New Roman" w:cs="Times New Roman"/>
          <w:sz w:val="24"/>
          <w:szCs w:val="24"/>
        </w:rPr>
        <w:br/>
      </w:r>
      <w:r w:rsidRPr="00120F25">
        <w:rPr>
          <w:rFonts w:ascii="Times New Roman" w:eastAsia="Calibri" w:hAnsi="Times New Roman" w:cs="Times New Roman"/>
          <w:sz w:val="24"/>
          <w:szCs w:val="24"/>
        </w:rPr>
        <w:t>o dofinansowanie projektu do stosowania aktualnych Wytycznych.</w:t>
      </w:r>
    </w:p>
    <w:p w14:paraId="29DEEBAF" w14:textId="1554A24A" w:rsidR="00D1385A" w:rsidRPr="00120F25" w:rsidRDefault="007718F8" w:rsidP="00D1385A">
      <w:pPr>
        <w:pStyle w:val="Bezodstpw"/>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br/>
      </w:r>
      <w:r w:rsidR="00D1385A" w:rsidRPr="00120F25">
        <w:rPr>
          <w:rFonts w:ascii="Times New Roman" w:eastAsia="Calibri" w:hAnsi="Times New Roman" w:cs="Times New Roman"/>
          <w:spacing w:val="4"/>
          <w:sz w:val="24"/>
          <w:szCs w:val="24"/>
        </w:rPr>
        <w:t xml:space="preserve">Zapisy przyjęte w ww. </w:t>
      </w:r>
      <w:r w:rsidR="00D1385A" w:rsidRPr="00120F25">
        <w:rPr>
          <w:rFonts w:ascii="Times New Roman" w:eastAsia="Calibri" w:hAnsi="Times New Roman" w:cs="Times New Roman"/>
          <w:i/>
          <w:spacing w:val="4"/>
          <w:sz w:val="24"/>
          <w:szCs w:val="24"/>
        </w:rPr>
        <w:t>Wytycznych</w:t>
      </w:r>
      <w:r w:rsidR="00D1385A" w:rsidRPr="00120F25">
        <w:rPr>
          <w:rFonts w:ascii="Times New Roman" w:eastAsia="Calibri" w:hAnsi="Times New Roman" w:cs="Times New Roman"/>
          <w:spacing w:val="4"/>
          <w:sz w:val="24"/>
          <w:szCs w:val="24"/>
        </w:rPr>
        <w:t xml:space="preserve"> stanowią także wyraz uwzględniania w ramach funduszy strukturalnych postanowień </w:t>
      </w:r>
      <w:r w:rsidR="00D1385A" w:rsidRPr="00120F25">
        <w:rPr>
          <w:rFonts w:ascii="Times New Roman" w:eastAsia="Calibri" w:hAnsi="Times New Roman" w:cs="Times New Roman"/>
          <w:i/>
          <w:spacing w:val="4"/>
          <w:sz w:val="24"/>
          <w:szCs w:val="24"/>
        </w:rPr>
        <w:t>Konwencji ONZ o prawach osób niepełnosprawnych</w:t>
      </w:r>
      <w:r w:rsidR="00D1385A" w:rsidRPr="00120F25">
        <w:rPr>
          <w:rFonts w:ascii="Times New Roman" w:eastAsia="Calibri" w:hAnsi="Times New Roman" w:cs="Times New Roman"/>
          <w:spacing w:val="4"/>
          <w:sz w:val="24"/>
          <w:szCs w:val="24"/>
        </w:rPr>
        <w:t>, ratyfikowanej przez Polskę w 2012 r.</w:t>
      </w:r>
    </w:p>
    <w:p w14:paraId="6AE2A974" w14:textId="77777777" w:rsidR="007718F8" w:rsidRDefault="007718F8" w:rsidP="00D1385A">
      <w:pPr>
        <w:pStyle w:val="Bezodstpw"/>
        <w:jc w:val="both"/>
        <w:rPr>
          <w:rFonts w:ascii="Times New Roman" w:eastAsia="Times New Roman" w:hAnsi="Times New Roman" w:cs="Times New Roman"/>
          <w:sz w:val="24"/>
          <w:szCs w:val="24"/>
          <w:lang w:eastAsia="pl-PL"/>
        </w:rPr>
      </w:pPr>
    </w:p>
    <w:p w14:paraId="68045F61" w14:textId="173BFFFB" w:rsidR="00D1385A" w:rsidRPr="00120F25" w:rsidRDefault="00D1385A" w:rsidP="00D1385A">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Zgodnie z ww. </w:t>
      </w:r>
      <w:r w:rsidRPr="00120F25">
        <w:rPr>
          <w:rFonts w:ascii="Times New Roman" w:eastAsia="Times New Roman" w:hAnsi="Times New Roman" w:cs="Times New Roman"/>
          <w:i/>
          <w:sz w:val="24"/>
          <w:szCs w:val="24"/>
          <w:lang w:eastAsia="pl-PL"/>
        </w:rPr>
        <w:t>Wytycznymi</w:t>
      </w:r>
      <w:r w:rsidRPr="00120F25">
        <w:rPr>
          <w:rFonts w:ascii="Times New Roman" w:eastAsia="Times New Roman" w:hAnsi="Times New Roman" w:cs="Times New Roman"/>
          <w:sz w:val="24"/>
          <w:szCs w:val="24"/>
          <w:lang w:eastAsia="pl-PL"/>
        </w:rPr>
        <w:t xml:space="preserve"> Instytucje Zarządzające Programami Operacyjnymi kształtują kryteria oceny wniosków o dofinansowanie w taki sposób, aby dofinansowanie otrzymały projekty (w tym projekty realizowane przez przedsiębiorstwa), które mają pozytywny lub neutralny wpływ na zasadę równości szans i niedyskryminacji, w tym dostępności dla osób  niepełnosprawn</w:t>
      </w:r>
      <w:r w:rsidR="001B593F">
        <w:rPr>
          <w:rFonts w:ascii="Times New Roman" w:eastAsia="Times New Roman" w:hAnsi="Times New Roman" w:cs="Times New Roman"/>
          <w:sz w:val="24"/>
          <w:szCs w:val="24"/>
          <w:lang w:eastAsia="pl-PL"/>
        </w:rPr>
        <w:t>ych</w:t>
      </w:r>
      <w:r w:rsidRPr="00120F25">
        <w:rPr>
          <w:rFonts w:ascii="Times New Roman" w:eastAsia="Times New Roman" w:hAnsi="Times New Roman" w:cs="Times New Roman"/>
          <w:sz w:val="24"/>
          <w:szCs w:val="24"/>
          <w:lang w:eastAsia="pl-PL"/>
        </w:rPr>
        <w:t xml:space="preserve"> oraz zasadę równości szans kobiet i mężczyzn. </w:t>
      </w:r>
    </w:p>
    <w:p w14:paraId="148BA64D" w14:textId="77777777" w:rsidR="007718F8" w:rsidRDefault="007718F8" w:rsidP="00D1385A">
      <w:pPr>
        <w:pStyle w:val="Bezodstpw"/>
        <w:jc w:val="both"/>
        <w:rPr>
          <w:rFonts w:ascii="Times New Roman" w:eastAsia="Times New Roman" w:hAnsi="Times New Roman" w:cs="Times New Roman"/>
          <w:sz w:val="24"/>
          <w:szCs w:val="24"/>
          <w:lang w:eastAsia="pl-PL"/>
        </w:rPr>
      </w:pPr>
    </w:p>
    <w:p w14:paraId="0ACBFF08" w14:textId="7ED6D128" w:rsidR="00D1385A" w:rsidRPr="00120F25" w:rsidRDefault="00D1385A" w:rsidP="00D1385A">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Stworzenie zdolności administracyjnych umożliwiających wdrożenie polityki równości szans </w:t>
      </w:r>
      <w:r w:rsidRPr="00120F25">
        <w:rPr>
          <w:rFonts w:ascii="Times New Roman" w:eastAsia="Times New Roman" w:hAnsi="Times New Roman" w:cs="Times New Roman"/>
          <w:sz w:val="24"/>
          <w:szCs w:val="24"/>
          <w:lang w:eastAsia="pl-PL"/>
        </w:rPr>
        <w:br/>
        <w:t xml:space="preserve">i niedyskryminacji, w tym dostępności dla osób z niepełnosprawnościami oraz równości szans kobiet i mężczyzn w odniesieniu do Europejskich Funduszy Strukturalnych i Inwestycyjnych (EFSI) uregulowano w </w:t>
      </w:r>
      <w:r w:rsidRPr="00120F25">
        <w:rPr>
          <w:rFonts w:ascii="Times New Roman" w:eastAsia="Times New Roman" w:hAnsi="Times New Roman" w:cs="Times New Roman"/>
          <w:i/>
          <w:sz w:val="24"/>
          <w:szCs w:val="24"/>
          <w:lang w:eastAsia="pl-PL"/>
        </w:rPr>
        <w:t>Agendzie działań na rzecz równości szans i niedyskryminacji na lata 2014-2020 (z 22 kwietnia 2015 r.)</w:t>
      </w:r>
      <w:r w:rsidRPr="00120F25">
        <w:rPr>
          <w:rFonts w:ascii="Times New Roman" w:eastAsia="Times New Roman" w:hAnsi="Times New Roman" w:cs="Times New Roman"/>
          <w:i/>
          <w:sz w:val="24"/>
          <w:szCs w:val="24"/>
          <w:vertAlign w:val="superscript"/>
          <w:lang w:eastAsia="pl-PL"/>
        </w:rPr>
        <w:footnoteReference w:id="10"/>
      </w:r>
      <w:r w:rsidRPr="00120F25">
        <w:rPr>
          <w:rFonts w:ascii="Times New Roman" w:eastAsia="Times New Roman" w:hAnsi="Times New Roman" w:cs="Times New Roman"/>
          <w:i/>
          <w:sz w:val="24"/>
          <w:szCs w:val="24"/>
          <w:lang w:eastAsia="pl-PL"/>
        </w:rPr>
        <w:t xml:space="preserve">. </w:t>
      </w:r>
      <w:r w:rsidRPr="00120F25">
        <w:rPr>
          <w:rFonts w:ascii="Times New Roman" w:eastAsia="Calibri" w:hAnsi="Times New Roman" w:cs="Times New Roman"/>
          <w:spacing w:val="4"/>
          <w:sz w:val="24"/>
          <w:szCs w:val="24"/>
        </w:rPr>
        <w:t xml:space="preserve">Dokument ten w głównej mierze stanowi </w:t>
      </w:r>
      <w:r w:rsidRPr="00120F25">
        <w:rPr>
          <w:rFonts w:ascii="Times New Roman" w:eastAsia="Calibri" w:hAnsi="Times New Roman" w:cs="Times New Roman"/>
          <w:sz w:val="24"/>
          <w:szCs w:val="24"/>
        </w:rPr>
        <w:t>plan działań</w:t>
      </w:r>
      <w:r>
        <w:rPr>
          <w:rFonts w:ascii="Times New Roman" w:eastAsia="Calibri" w:hAnsi="Times New Roman" w:cs="Times New Roman"/>
          <w:sz w:val="24"/>
          <w:szCs w:val="24"/>
        </w:rPr>
        <w:t>,</w:t>
      </w:r>
      <w:r w:rsidRPr="00120F25">
        <w:rPr>
          <w:rFonts w:ascii="Times New Roman" w:eastAsia="Calibri" w:hAnsi="Times New Roman" w:cs="Times New Roman"/>
          <w:sz w:val="24"/>
          <w:szCs w:val="24"/>
        </w:rPr>
        <w:t xml:space="preserve"> jakie powinny podjąć instytucje zaangażowane w realizację funduszy unijnych na rzecz zapewnienia dostępności dla osób niepełnosprawn</w:t>
      </w:r>
      <w:r w:rsidR="001B593F">
        <w:rPr>
          <w:rFonts w:ascii="Times New Roman" w:eastAsia="Calibri" w:hAnsi="Times New Roman" w:cs="Times New Roman"/>
          <w:sz w:val="24"/>
          <w:szCs w:val="24"/>
        </w:rPr>
        <w:t>ych</w:t>
      </w:r>
      <w:r w:rsidRPr="00120F25">
        <w:rPr>
          <w:rFonts w:ascii="Times New Roman" w:eastAsia="Calibri" w:hAnsi="Times New Roman" w:cs="Times New Roman"/>
          <w:sz w:val="24"/>
          <w:szCs w:val="24"/>
        </w:rPr>
        <w:t>.</w:t>
      </w:r>
    </w:p>
    <w:p w14:paraId="0C438AAF" w14:textId="77777777" w:rsidR="007718F8" w:rsidRDefault="007718F8" w:rsidP="00D1385A">
      <w:pPr>
        <w:pStyle w:val="Bezodstpw"/>
        <w:jc w:val="both"/>
        <w:rPr>
          <w:rFonts w:ascii="Times New Roman" w:eastAsia="Times New Roman" w:hAnsi="Times New Roman" w:cs="Times New Roman"/>
          <w:sz w:val="24"/>
          <w:szCs w:val="24"/>
          <w:lang w:eastAsia="pl-PL"/>
        </w:rPr>
      </w:pPr>
    </w:p>
    <w:p w14:paraId="4F0393DF" w14:textId="0128B604" w:rsidR="00D1385A" w:rsidRDefault="00D1385A" w:rsidP="00D1385A">
      <w:pPr>
        <w:pStyle w:val="Bezodstpw"/>
        <w:jc w:val="both"/>
        <w:rPr>
          <w:rFonts w:ascii="Times New Roman" w:eastAsia="Times New Roman" w:hAnsi="Times New Roman" w:cs="Times New Roman"/>
          <w:spacing w:val="4"/>
          <w:sz w:val="24"/>
          <w:szCs w:val="24"/>
          <w:lang w:eastAsia="pl-PL"/>
        </w:rPr>
      </w:pPr>
      <w:r w:rsidRPr="00120F25">
        <w:rPr>
          <w:rFonts w:ascii="Times New Roman" w:eastAsia="Times New Roman" w:hAnsi="Times New Roman" w:cs="Times New Roman"/>
          <w:sz w:val="24"/>
          <w:szCs w:val="24"/>
          <w:lang w:eastAsia="pl-PL"/>
        </w:rPr>
        <w:t>Przytoczone wyżej dokumenty stwarzają</w:t>
      </w:r>
      <w:r w:rsidRPr="00120F25">
        <w:rPr>
          <w:rFonts w:ascii="Times New Roman" w:eastAsia="Times New Roman" w:hAnsi="Times New Roman" w:cs="Times New Roman"/>
          <w:spacing w:val="4"/>
          <w:sz w:val="24"/>
          <w:szCs w:val="24"/>
          <w:lang w:eastAsia="pl-PL"/>
        </w:rPr>
        <w:t xml:space="preserve"> ramy strategiczne i operacyjne dla wydatkowania funduszy strukturalnych odpowiadające wspólnotowym politykom w zakresie równości szans. Stanowią również wyraz działań </w:t>
      </w:r>
      <w:r>
        <w:rPr>
          <w:rFonts w:ascii="Times New Roman" w:eastAsia="Times New Roman" w:hAnsi="Times New Roman" w:cs="Times New Roman"/>
          <w:spacing w:val="4"/>
          <w:sz w:val="24"/>
          <w:szCs w:val="24"/>
          <w:lang w:eastAsia="pl-PL"/>
        </w:rPr>
        <w:t>rządu</w:t>
      </w:r>
      <w:r w:rsidRPr="00120F25">
        <w:rPr>
          <w:rFonts w:ascii="Times New Roman" w:eastAsia="Times New Roman" w:hAnsi="Times New Roman" w:cs="Times New Roman"/>
          <w:spacing w:val="4"/>
          <w:sz w:val="24"/>
          <w:szCs w:val="24"/>
          <w:lang w:eastAsia="pl-PL"/>
        </w:rPr>
        <w:t xml:space="preserve"> w zakresie urzeczywistniania i promowania zapisów </w:t>
      </w:r>
      <w:r w:rsidRPr="00120F25">
        <w:rPr>
          <w:rFonts w:ascii="Times New Roman" w:eastAsia="Times New Roman" w:hAnsi="Times New Roman" w:cs="Times New Roman"/>
          <w:i/>
          <w:spacing w:val="4"/>
          <w:sz w:val="24"/>
          <w:szCs w:val="24"/>
          <w:lang w:eastAsia="pl-PL"/>
        </w:rPr>
        <w:t xml:space="preserve">Konwencji ONZ o prawach osób niepełnosprawnych. </w:t>
      </w:r>
      <w:r w:rsidRPr="00120F25">
        <w:rPr>
          <w:rFonts w:ascii="Times New Roman" w:eastAsia="Times New Roman" w:hAnsi="Times New Roman" w:cs="Times New Roman"/>
          <w:spacing w:val="4"/>
          <w:sz w:val="24"/>
          <w:szCs w:val="24"/>
          <w:lang w:eastAsia="pl-PL"/>
        </w:rPr>
        <w:t xml:space="preserve">W praktyce chodzi o zapewnienie </w:t>
      </w:r>
      <w:r w:rsidR="001B593F">
        <w:rPr>
          <w:rFonts w:ascii="Times New Roman" w:eastAsia="Times New Roman" w:hAnsi="Times New Roman" w:cs="Times New Roman"/>
          <w:spacing w:val="4"/>
          <w:sz w:val="24"/>
          <w:szCs w:val="24"/>
          <w:lang w:eastAsia="pl-PL"/>
        </w:rPr>
        <w:t xml:space="preserve">niepełnosprawnym </w:t>
      </w:r>
      <w:r w:rsidRPr="00120F25">
        <w:rPr>
          <w:rFonts w:ascii="Times New Roman" w:eastAsia="Times New Roman" w:hAnsi="Times New Roman" w:cs="Times New Roman"/>
          <w:spacing w:val="4"/>
          <w:sz w:val="24"/>
          <w:szCs w:val="24"/>
          <w:lang w:eastAsia="pl-PL"/>
        </w:rPr>
        <w:t>klientom funduszy europejskich możliwości partycypowania w unijnym budżecie, tj. możliwości skorzystania z funduszy, wyboru drogi życiowej bez barier, a przez to pełne włączenie w społeczeństwo. Stąd też wprowadzenie szeregu narzędzi, które mają tę dostępność zapewnić, jak np. uniwersalne projektowanie, racjonalne usprawnienia, dostępność cyfrowa czy dostępność architektoniczna.</w:t>
      </w:r>
    </w:p>
    <w:p w14:paraId="574CB42B" w14:textId="77777777" w:rsidR="00D1385A" w:rsidRPr="00F17DAF" w:rsidRDefault="00D1385A" w:rsidP="00D1385A">
      <w:pPr>
        <w:pStyle w:val="Bezodstpw"/>
        <w:jc w:val="both"/>
        <w:rPr>
          <w:rFonts w:ascii="Times New Roman" w:eastAsia="Times New Roman" w:hAnsi="Times New Roman" w:cs="Times New Roman"/>
          <w:spacing w:val="4"/>
          <w:sz w:val="24"/>
          <w:szCs w:val="24"/>
          <w:lang w:eastAsia="pl-PL"/>
        </w:rPr>
      </w:pPr>
    </w:p>
    <w:p w14:paraId="299AD5FA" w14:textId="77777777" w:rsidR="005F4B09" w:rsidRDefault="005F4B09" w:rsidP="005F4B09">
      <w:pPr>
        <w:pStyle w:val="Bezodstpw"/>
        <w:jc w:val="both"/>
        <w:rPr>
          <w:rFonts w:ascii="Times New Roman" w:eastAsia="Times New Roman" w:hAnsi="Times New Roman" w:cs="Times New Roman"/>
          <w:sz w:val="24"/>
          <w:szCs w:val="24"/>
          <w:lang w:eastAsia="pl-PL"/>
        </w:rPr>
      </w:pPr>
    </w:p>
    <w:p w14:paraId="578A244D" w14:textId="5B2C92A6" w:rsidR="001B65CD" w:rsidRPr="00E823FC" w:rsidRDefault="00E823FC" w:rsidP="00E768BA">
      <w:pPr>
        <w:pStyle w:val="Nagwek2"/>
        <w:numPr>
          <w:ilvl w:val="1"/>
          <w:numId w:val="12"/>
        </w:numPr>
        <w:rPr>
          <w:rFonts w:eastAsia="Times New Roman"/>
          <w:u w:val="single"/>
          <w:lang w:eastAsia="pl-PL"/>
        </w:rPr>
      </w:pPr>
      <w:bookmarkStart w:id="24" w:name="_Toc468700985"/>
      <w:r w:rsidRPr="00E823FC">
        <w:rPr>
          <w:rFonts w:eastAsia="Times New Roman"/>
          <w:u w:val="single"/>
          <w:lang w:eastAsia="pl-PL"/>
        </w:rPr>
        <w:t xml:space="preserve">Dokumenty o charakterze strategicznym </w:t>
      </w:r>
      <w:r>
        <w:rPr>
          <w:rFonts w:eastAsia="Times New Roman"/>
          <w:u w:val="single"/>
          <w:lang w:eastAsia="pl-PL"/>
        </w:rPr>
        <w:t>–</w:t>
      </w:r>
      <w:r w:rsidRPr="00E823FC">
        <w:rPr>
          <w:rFonts w:eastAsia="Times New Roman"/>
          <w:u w:val="single"/>
          <w:lang w:eastAsia="pl-PL"/>
        </w:rPr>
        <w:t xml:space="preserve"> </w:t>
      </w:r>
      <w:r w:rsidR="001B65CD" w:rsidRPr="00E823FC">
        <w:rPr>
          <w:rFonts w:eastAsia="Times New Roman"/>
          <w:u w:val="single"/>
          <w:lang w:eastAsia="pl-PL"/>
        </w:rPr>
        <w:t>Plan na rzecz Odpowiedzialnego Rozwoju</w:t>
      </w:r>
      <w:bookmarkEnd w:id="24"/>
    </w:p>
    <w:p w14:paraId="699F7CFB" w14:textId="77777777" w:rsidR="00633E0C" w:rsidRPr="00913559" w:rsidRDefault="00633E0C" w:rsidP="00120F25">
      <w:pPr>
        <w:pStyle w:val="Bezodstpw"/>
        <w:jc w:val="both"/>
        <w:rPr>
          <w:rFonts w:ascii="Times New Roman" w:eastAsia="Times New Roman" w:hAnsi="Times New Roman" w:cs="Times New Roman"/>
          <w:b/>
          <w:sz w:val="24"/>
          <w:szCs w:val="24"/>
          <w:u w:val="single"/>
          <w:lang w:eastAsia="pl-PL"/>
        </w:rPr>
      </w:pPr>
    </w:p>
    <w:p w14:paraId="268A8F50" w14:textId="77777777" w:rsidR="001B65CD" w:rsidRDefault="001B65CD" w:rsidP="00120F25">
      <w:pPr>
        <w:pStyle w:val="Bezodstpw"/>
        <w:jc w:val="both"/>
        <w:rPr>
          <w:rFonts w:ascii="Times New Roman" w:eastAsia="Calibri" w:hAnsi="Times New Roman" w:cs="Times New Roman"/>
          <w:bCs/>
          <w:iCs/>
          <w:sz w:val="24"/>
          <w:szCs w:val="24"/>
        </w:rPr>
      </w:pPr>
      <w:r w:rsidRPr="00120F25">
        <w:rPr>
          <w:rFonts w:ascii="Times New Roman" w:eastAsia="Calibri" w:hAnsi="Times New Roman" w:cs="Times New Roman"/>
          <w:bCs/>
          <w:iCs/>
          <w:sz w:val="24"/>
          <w:szCs w:val="24"/>
        </w:rPr>
        <w:t xml:space="preserve">Polska perspektywa działań na rzecz zrównoważonego i odpowiedzialnego rozwoju gospodarczego została sformułowana w przyjętym przez </w:t>
      </w:r>
      <w:r w:rsidR="00EC4333">
        <w:rPr>
          <w:rFonts w:ascii="Times New Roman" w:eastAsia="Calibri" w:hAnsi="Times New Roman" w:cs="Times New Roman"/>
          <w:bCs/>
          <w:iCs/>
          <w:sz w:val="24"/>
          <w:szCs w:val="24"/>
        </w:rPr>
        <w:t>r</w:t>
      </w:r>
      <w:r w:rsidRPr="00120F25">
        <w:rPr>
          <w:rFonts w:ascii="Times New Roman" w:eastAsia="Calibri" w:hAnsi="Times New Roman" w:cs="Times New Roman"/>
          <w:bCs/>
          <w:iCs/>
          <w:sz w:val="24"/>
          <w:szCs w:val="24"/>
        </w:rPr>
        <w:t>ząd 16 lutego 2016 r. Planie na rzecz Odpowiedzialnego Rozwoju.</w:t>
      </w:r>
      <w:r w:rsidRPr="00120F25">
        <w:rPr>
          <w:rFonts w:ascii="Times New Roman" w:eastAsia="Calibri" w:hAnsi="Times New Roman" w:cs="Times New Roman"/>
          <w:sz w:val="24"/>
          <w:szCs w:val="24"/>
        </w:rPr>
        <w:t xml:space="preserve"> Zawiera on diagnozę sytuacji, kierunkuje działania rządu na najbliższych kilkanaście lat i proponuje konkretne rozwiązania, dzięki którym Polska</w:t>
      </w:r>
      <w:r w:rsidR="00EC4333">
        <w:rPr>
          <w:rFonts w:ascii="Times New Roman" w:eastAsia="Calibri" w:hAnsi="Times New Roman" w:cs="Times New Roman"/>
          <w:sz w:val="24"/>
          <w:szCs w:val="24"/>
        </w:rPr>
        <w:t xml:space="preserve"> będzie miała możliwość szybkiego rozwoju</w:t>
      </w:r>
      <w:r w:rsidRPr="00120F25">
        <w:rPr>
          <w:rFonts w:ascii="Times New Roman" w:eastAsia="Calibri" w:hAnsi="Times New Roman" w:cs="Times New Roman"/>
          <w:sz w:val="24"/>
          <w:szCs w:val="24"/>
        </w:rPr>
        <w:t>.</w:t>
      </w:r>
      <w:r w:rsidR="00D27FCA" w:rsidRPr="00120F25">
        <w:rPr>
          <w:rFonts w:ascii="Times New Roman" w:eastAsia="Calibri" w:hAnsi="Times New Roman" w:cs="Times New Roman"/>
          <w:sz w:val="24"/>
          <w:szCs w:val="24"/>
        </w:rPr>
        <w:t xml:space="preserve"> </w:t>
      </w:r>
      <w:r w:rsidRPr="00120F25">
        <w:rPr>
          <w:rFonts w:ascii="Times New Roman" w:eastAsia="Calibri" w:hAnsi="Times New Roman" w:cs="Times New Roman"/>
          <w:bCs/>
          <w:iCs/>
          <w:sz w:val="24"/>
          <w:szCs w:val="24"/>
        </w:rPr>
        <w:t xml:space="preserve">Szczegółowe działania na rzecz realizacji celów Planu znajdą odzwierciedlenie w „Strategii na rzecz Odpowiedzialnego Rozwoju”, która ze względu na swoją rolę i przypisane jej zadania stanowić będzie instrument elastycznego zarządzania głównymi procesami rozwojowymi kraju. Wskaże cele i niezbędne działania, instrumenty realizacyjne i kluczowe projekty zapewniające jej wdrożenie. Ustali również system koordynacji, wyznaczając role poszczególnym podmiotom publicznym oraz sposoby współpracy ze światem biznesu, nauki i społeczeństwem. Strategia rozwoju będzie kompleksowa, oparta na koncepcji trwałego i odpowiedzialnego rozwoju. Jej realizacja będzie wspierać wdrażanie Agendy 2030 w Polsce. </w:t>
      </w:r>
    </w:p>
    <w:p w14:paraId="03C1862E" w14:textId="77777777" w:rsidR="008E22EF" w:rsidRDefault="008E22EF" w:rsidP="00120F25">
      <w:pPr>
        <w:pStyle w:val="Bezodstpw"/>
        <w:jc w:val="both"/>
        <w:rPr>
          <w:rFonts w:ascii="Times New Roman" w:eastAsia="Calibri" w:hAnsi="Times New Roman" w:cs="Times New Roman"/>
          <w:bCs/>
          <w:iCs/>
          <w:sz w:val="24"/>
          <w:szCs w:val="24"/>
        </w:rPr>
      </w:pPr>
    </w:p>
    <w:p w14:paraId="285FFD11" w14:textId="77777777" w:rsidR="008E22EF" w:rsidRPr="008E22EF" w:rsidRDefault="008E22EF" w:rsidP="008E22EF">
      <w:pPr>
        <w:pStyle w:val="Bezodstpw"/>
        <w:jc w:val="both"/>
        <w:rPr>
          <w:rFonts w:ascii="Times New Roman" w:eastAsia="Calibri" w:hAnsi="Times New Roman" w:cs="Times New Roman"/>
          <w:bCs/>
          <w:iCs/>
          <w:sz w:val="24"/>
          <w:szCs w:val="24"/>
        </w:rPr>
      </w:pPr>
      <w:r w:rsidRPr="00851186">
        <w:rPr>
          <w:rFonts w:ascii="Times New Roman" w:eastAsia="Calibri" w:hAnsi="Times New Roman" w:cs="Times New Roman"/>
          <w:bCs/>
          <w:iCs/>
          <w:sz w:val="24"/>
          <w:szCs w:val="24"/>
        </w:rPr>
        <w:t>Polska potrzebuje nowych impulsów rozwojowych, które wprowadzą naszą gospodarkę na wyższy poziom rozwoju, co będzie mieć bezpośrednie przełożenie na wzrost jakości życia Polaków i ich zamożność. Strategia przedstawia nowy model rozwoju – rozwój odpowiedzialny czyli taki, który zapewnia korzyści z rozwoju dla wszystkich grup społecznych i w którym potrzeby obecnego pokolenia mogą być realizowane bez umniejszania szans przyszłych pokoleń na ich zaspokojenie. Istotne jest odpowiednie kształtowanie relacji pomiędzy konkurencyjnością gospodarki, dbałością o środowisko oraz jakością życia. Odpowiedzialny rozwój to wzrost gospodarczy oparty na solidnych fundamentach jakimi jest przedsiębiorczość, pracowitość, zasoby i umiejętności Polaków.</w:t>
      </w:r>
    </w:p>
    <w:p w14:paraId="057C359E" w14:textId="77777777" w:rsidR="008E22EF" w:rsidRPr="00120F25" w:rsidRDefault="008E22EF" w:rsidP="008E22EF">
      <w:pPr>
        <w:pStyle w:val="Bezodstpw"/>
        <w:jc w:val="both"/>
        <w:rPr>
          <w:rFonts w:ascii="Times New Roman" w:eastAsia="Calibri" w:hAnsi="Times New Roman" w:cs="Times New Roman"/>
          <w:bCs/>
          <w:iCs/>
          <w:sz w:val="24"/>
          <w:szCs w:val="24"/>
        </w:rPr>
      </w:pPr>
    </w:p>
    <w:p w14:paraId="5FE6B0A7" w14:textId="77777777" w:rsidR="001B65CD" w:rsidRPr="00120F25" w:rsidRDefault="001B65CD" w:rsidP="00120F25">
      <w:pPr>
        <w:pStyle w:val="Bezodstpw"/>
        <w:jc w:val="both"/>
        <w:rPr>
          <w:rFonts w:ascii="Times New Roman" w:eastAsia="Calibri" w:hAnsi="Times New Roman" w:cs="Times New Roman"/>
          <w:bCs/>
          <w:iCs/>
          <w:sz w:val="24"/>
          <w:szCs w:val="24"/>
        </w:rPr>
      </w:pPr>
      <w:r w:rsidRPr="00120F25">
        <w:rPr>
          <w:rFonts w:ascii="Times New Roman" w:eastAsia="Calibri" w:hAnsi="Times New Roman" w:cs="Times New Roman"/>
          <w:bCs/>
          <w:iCs/>
          <w:sz w:val="24"/>
          <w:szCs w:val="24"/>
        </w:rPr>
        <w:t xml:space="preserve">„Strategia na rzecz Odpowiedzialnego Rozwoju” proponuje, przy zachowaniu konstytucyjnego modelu społecznej gospodarki rynkowej, zwiększenie odpowiedzialności instytucji państwa za kształtowanie procesów gospodarczych, społecznych i terytorialnych. Instytucje państwa w tym modelu aktywnie i selektywnie kreują warunki dla rozwoju </w:t>
      </w:r>
      <w:r w:rsidR="00FB75E7">
        <w:rPr>
          <w:rFonts w:ascii="Times New Roman" w:eastAsia="Calibri" w:hAnsi="Times New Roman" w:cs="Times New Roman"/>
          <w:bCs/>
          <w:iCs/>
          <w:sz w:val="24"/>
          <w:szCs w:val="24"/>
        </w:rPr>
        <w:t xml:space="preserve">i </w:t>
      </w:r>
      <w:r w:rsidRPr="00120F25">
        <w:rPr>
          <w:rFonts w:ascii="Times New Roman" w:eastAsia="Calibri" w:hAnsi="Times New Roman" w:cs="Times New Roman"/>
          <w:bCs/>
          <w:iCs/>
          <w:sz w:val="24"/>
          <w:szCs w:val="24"/>
        </w:rPr>
        <w:t>wspierają wzrost gospodarczy, wpływają na jak najlepsze wykorzystanie przewag komparatywnych</w:t>
      </w:r>
      <w:r w:rsidR="00E307FC" w:rsidRPr="00120F25">
        <w:rPr>
          <w:rFonts w:ascii="Times New Roman" w:eastAsia="Calibri" w:hAnsi="Times New Roman" w:cs="Times New Roman"/>
          <w:bCs/>
          <w:iCs/>
          <w:sz w:val="24"/>
          <w:szCs w:val="24"/>
        </w:rPr>
        <w:t xml:space="preserve"> </w:t>
      </w:r>
      <w:r w:rsidRPr="00120F25">
        <w:rPr>
          <w:rFonts w:ascii="Times New Roman" w:eastAsia="Calibri" w:hAnsi="Times New Roman" w:cs="Times New Roman"/>
          <w:bCs/>
          <w:iCs/>
          <w:sz w:val="24"/>
          <w:szCs w:val="24"/>
        </w:rPr>
        <w:t>i</w:t>
      </w:r>
      <w:r w:rsidR="00E307FC" w:rsidRPr="00120F25">
        <w:rPr>
          <w:rFonts w:ascii="Times New Roman" w:eastAsia="Calibri" w:hAnsi="Times New Roman" w:cs="Times New Roman"/>
          <w:bCs/>
          <w:iCs/>
          <w:sz w:val="24"/>
          <w:szCs w:val="24"/>
        </w:rPr>
        <w:t xml:space="preserve">  </w:t>
      </w:r>
      <w:r w:rsidRPr="00120F25">
        <w:rPr>
          <w:rFonts w:ascii="Times New Roman" w:eastAsia="Calibri" w:hAnsi="Times New Roman" w:cs="Times New Roman"/>
          <w:bCs/>
          <w:iCs/>
          <w:sz w:val="24"/>
          <w:szCs w:val="24"/>
        </w:rPr>
        <w:t>budowanie</w:t>
      </w:r>
      <w:r w:rsidR="00E307FC" w:rsidRPr="00120F25">
        <w:rPr>
          <w:rFonts w:ascii="Times New Roman" w:eastAsia="Calibri" w:hAnsi="Times New Roman" w:cs="Times New Roman"/>
          <w:bCs/>
          <w:iCs/>
          <w:sz w:val="24"/>
          <w:szCs w:val="24"/>
        </w:rPr>
        <w:t xml:space="preserve"> </w:t>
      </w:r>
      <w:r w:rsidRPr="00120F25">
        <w:rPr>
          <w:rFonts w:ascii="Times New Roman" w:eastAsia="Calibri" w:hAnsi="Times New Roman" w:cs="Times New Roman"/>
          <w:bCs/>
          <w:iCs/>
          <w:sz w:val="24"/>
          <w:szCs w:val="24"/>
        </w:rPr>
        <w:t>podstaw</w:t>
      </w:r>
      <w:r w:rsidR="00E307FC" w:rsidRPr="00120F25">
        <w:rPr>
          <w:rFonts w:ascii="Times New Roman" w:eastAsia="Calibri" w:hAnsi="Times New Roman" w:cs="Times New Roman"/>
          <w:bCs/>
          <w:iCs/>
          <w:sz w:val="24"/>
          <w:szCs w:val="24"/>
        </w:rPr>
        <w:t xml:space="preserve"> </w:t>
      </w:r>
      <w:r w:rsidRPr="00120F25">
        <w:rPr>
          <w:rFonts w:ascii="Times New Roman" w:eastAsia="Calibri" w:hAnsi="Times New Roman" w:cs="Times New Roman"/>
          <w:bCs/>
          <w:iCs/>
          <w:sz w:val="24"/>
          <w:szCs w:val="24"/>
        </w:rPr>
        <w:t>stałego</w:t>
      </w:r>
      <w:r w:rsidR="00E307FC" w:rsidRPr="00120F25">
        <w:rPr>
          <w:rFonts w:ascii="Times New Roman" w:eastAsia="Calibri" w:hAnsi="Times New Roman" w:cs="Times New Roman"/>
          <w:bCs/>
          <w:iCs/>
          <w:sz w:val="24"/>
          <w:szCs w:val="24"/>
        </w:rPr>
        <w:t xml:space="preserve"> </w:t>
      </w:r>
      <w:r w:rsidRPr="00120F25">
        <w:rPr>
          <w:rFonts w:ascii="Times New Roman" w:eastAsia="Calibri" w:hAnsi="Times New Roman" w:cs="Times New Roman"/>
          <w:bCs/>
          <w:iCs/>
          <w:sz w:val="24"/>
          <w:szCs w:val="24"/>
        </w:rPr>
        <w:t>rozwoju</w:t>
      </w:r>
      <w:r w:rsidR="00E307FC" w:rsidRPr="00120F25">
        <w:rPr>
          <w:rFonts w:ascii="Times New Roman" w:eastAsia="Calibri" w:hAnsi="Times New Roman" w:cs="Times New Roman"/>
          <w:bCs/>
          <w:iCs/>
          <w:sz w:val="24"/>
          <w:szCs w:val="24"/>
        </w:rPr>
        <w:t xml:space="preserve"> </w:t>
      </w:r>
      <w:r w:rsidRPr="00120F25">
        <w:rPr>
          <w:rFonts w:ascii="Times New Roman" w:eastAsia="Calibri" w:hAnsi="Times New Roman" w:cs="Times New Roman"/>
          <w:bCs/>
          <w:iCs/>
          <w:sz w:val="24"/>
          <w:szCs w:val="24"/>
        </w:rPr>
        <w:t>w oparciu własne zasoby rozwojowe i rozwój nowych działalności. Instytucje państwa odpowiadając tylko w ograniczonym zakresie za decyzje biznesowe podmiotów prywatnych, stają się inspiratorem zachowań przedsiębiorców, umożliwi</w:t>
      </w:r>
      <w:r w:rsidR="00FB75E7">
        <w:rPr>
          <w:rFonts w:ascii="Times New Roman" w:eastAsia="Calibri" w:hAnsi="Times New Roman" w:cs="Times New Roman"/>
          <w:bCs/>
          <w:iCs/>
          <w:sz w:val="24"/>
          <w:szCs w:val="24"/>
        </w:rPr>
        <w:t>aj</w:t>
      </w:r>
      <w:r w:rsidRPr="00120F25">
        <w:rPr>
          <w:rFonts w:ascii="Times New Roman" w:eastAsia="Calibri" w:hAnsi="Times New Roman" w:cs="Times New Roman"/>
          <w:bCs/>
          <w:iCs/>
          <w:sz w:val="24"/>
          <w:szCs w:val="24"/>
        </w:rPr>
        <w:t>ą rozwój nowych gałęzi</w:t>
      </w:r>
      <w:r w:rsidR="00FB75E7">
        <w:rPr>
          <w:rFonts w:ascii="Times New Roman" w:eastAsia="Calibri" w:hAnsi="Times New Roman" w:cs="Times New Roman"/>
          <w:bCs/>
          <w:iCs/>
          <w:sz w:val="24"/>
          <w:szCs w:val="24"/>
        </w:rPr>
        <w:t xml:space="preserve"> i </w:t>
      </w:r>
      <w:r w:rsidRPr="00120F25">
        <w:rPr>
          <w:rFonts w:ascii="Times New Roman" w:eastAsia="Calibri" w:hAnsi="Times New Roman" w:cs="Times New Roman"/>
          <w:bCs/>
          <w:iCs/>
          <w:sz w:val="24"/>
          <w:szCs w:val="24"/>
        </w:rPr>
        <w:t>dziedzin</w:t>
      </w:r>
      <w:r w:rsidR="00FB75E7">
        <w:rPr>
          <w:rFonts w:ascii="Times New Roman" w:eastAsia="Calibri" w:hAnsi="Times New Roman" w:cs="Times New Roman"/>
          <w:bCs/>
          <w:iCs/>
          <w:sz w:val="24"/>
          <w:szCs w:val="24"/>
        </w:rPr>
        <w:t xml:space="preserve"> gospodarczych</w:t>
      </w:r>
      <w:r w:rsidRPr="00120F25">
        <w:rPr>
          <w:rFonts w:ascii="Times New Roman" w:eastAsia="Calibri" w:hAnsi="Times New Roman" w:cs="Times New Roman"/>
          <w:bCs/>
          <w:iCs/>
          <w:sz w:val="24"/>
          <w:szCs w:val="24"/>
        </w:rPr>
        <w:t xml:space="preserve"> i sprzyjają </w:t>
      </w:r>
      <w:r w:rsidRPr="00120F25">
        <w:rPr>
          <w:rFonts w:ascii="Times New Roman" w:eastAsia="Calibri" w:hAnsi="Times New Roman" w:cs="Times New Roman"/>
          <w:bCs/>
          <w:iCs/>
          <w:sz w:val="24"/>
          <w:szCs w:val="24"/>
        </w:rPr>
        <w:lastRenderedPageBreak/>
        <w:t>wykorzystaniu rynkowych mechanizmów stymulowania powstawania i wdrażania nowoczesnych rozwiązań technologicznych.</w:t>
      </w:r>
    </w:p>
    <w:p w14:paraId="306AB1AE" w14:textId="77777777" w:rsidR="007657DD" w:rsidRDefault="001B65CD" w:rsidP="00120F25">
      <w:pPr>
        <w:pStyle w:val="Bezodstpw"/>
        <w:jc w:val="both"/>
        <w:rPr>
          <w:rFonts w:ascii="Times New Roman" w:eastAsia="Calibri" w:hAnsi="Times New Roman" w:cs="Times New Roman"/>
          <w:bCs/>
          <w:iCs/>
          <w:sz w:val="24"/>
          <w:szCs w:val="24"/>
        </w:rPr>
      </w:pPr>
      <w:r w:rsidRPr="00120F25">
        <w:rPr>
          <w:rFonts w:ascii="Times New Roman" w:eastAsia="Calibri" w:hAnsi="Times New Roman" w:cs="Times New Roman"/>
          <w:bCs/>
          <w:iCs/>
          <w:sz w:val="24"/>
          <w:szCs w:val="24"/>
        </w:rPr>
        <w:br/>
      </w:r>
    </w:p>
    <w:p w14:paraId="39668637" w14:textId="082F2BBE" w:rsidR="001B65CD" w:rsidRPr="00120F25" w:rsidRDefault="00D4111A" w:rsidP="00120F25">
      <w:pPr>
        <w:pStyle w:val="Bezodstpw"/>
        <w:jc w:val="both"/>
        <w:rPr>
          <w:rFonts w:ascii="Times New Roman" w:eastAsia="Times New Roman" w:hAnsi="Times New Roman" w:cs="Times New Roman"/>
          <w:bCs/>
          <w:sz w:val="24"/>
          <w:szCs w:val="24"/>
          <w:lang w:eastAsia="pl-PL"/>
        </w:rPr>
      </w:pPr>
      <w:r w:rsidRPr="00D4111A">
        <w:rPr>
          <w:rFonts w:ascii="Times New Roman" w:eastAsia="Calibri" w:hAnsi="Times New Roman" w:cs="Times New Roman"/>
          <w:bCs/>
          <w:iCs/>
          <w:sz w:val="24"/>
          <w:szCs w:val="24"/>
        </w:rPr>
        <w:t>Strategia przewiduje m.in. działania</w:t>
      </w:r>
      <w:r w:rsidRPr="00D4111A">
        <w:rPr>
          <w:rFonts w:ascii="Times New Roman" w:hAnsi="Times New Roman" w:cs="Times New Roman"/>
          <w:sz w:val="24"/>
          <w:szCs w:val="24"/>
        </w:rPr>
        <w:t xml:space="preserve"> na rzecz poprawy jakości stanowionego prawa</w:t>
      </w:r>
      <w:r w:rsidRPr="00D4111A">
        <w:rPr>
          <w:rFonts w:ascii="Times New Roman" w:eastAsia="Calibri" w:hAnsi="Times New Roman" w:cs="Times New Roman"/>
          <w:bCs/>
          <w:iCs/>
          <w:sz w:val="24"/>
          <w:szCs w:val="24"/>
        </w:rPr>
        <w:t xml:space="preserve"> mające na celu zapewnienie lepszych warunków dla działalności gospodarczej i realizacji potrzeb obywateli, a także zmianę </w:t>
      </w:r>
      <w:r w:rsidRPr="00D4111A">
        <w:rPr>
          <w:rFonts w:ascii="Times New Roman" w:eastAsia="Times New Roman" w:hAnsi="Times New Roman" w:cs="Times New Roman"/>
          <w:bCs/>
          <w:sz w:val="24"/>
          <w:szCs w:val="24"/>
          <w:lang w:eastAsia="pl-PL"/>
        </w:rPr>
        <w:t>poziomu zaufania społecznego.</w:t>
      </w:r>
      <w:r w:rsidR="001B65CD" w:rsidRPr="00D4111A">
        <w:rPr>
          <w:rFonts w:ascii="Times New Roman" w:eastAsia="Times New Roman" w:hAnsi="Times New Roman" w:cs="Times New Roman"/>
          <w:bCs/>
          <w:sz w:val="24"/>
          <w:szCs w:val="24"/>
          <w:lang w:eastAsia="pl-PL"/>
        </w:rPr>
        <w:t xml:space="preserve"> Pomimo dotychczas zrealizowanych działań w zakresie poprawy regulacji, jakość prawa w Polsce nadal wymaga udoskonalenia. Istotne znaczenie mają zwłaszcza: nadmiar przepisów prawnych, ich niespójność i niejednoznaczność, brak stabilności prawa (częste zmiany regulacji), brak </w:t>
      </w:r>
      <w:r w:rsidR="001B65CD" w:rsidRPr="00120F25">
        <w:rPr>
          <w:rFonts w:ascii="Times New Roman" w:eastAsia="Times New Roman" w:hAnsi="Times New Roman" w:cs="Times New Roman"/>
          <w:bCs/>
          <w:sz w:val="24"/>
          <w:szCs w:val="24"/>
          <w:lang w:eastAsia="pl-PL"/>
        </w:rPr>
        <w:t>przejrzystości procesu legislacyjnego, występowanie luk prawnych, nakładanie nieuzasadnionych zobowiązań na obywateli i przedsiębiorców (a także na administrację różnych szczebli).</w:t>
      </w:r>
    </w:p>
    <w:p w14:paraId="2D37CD2A" w14:textId="77777777" w:rsidR="001B65CD" w:rsidRPr="00120F25" w:rsidRDefault="001B65CD" w:rsidP="00120F25">
      <w:pPr>
        <w:pStyle w:val="Bezodstpw"/>
        <w:jc w:val="both"/>
        <w:rPr>
          <w:rFonts w:ascii="Times New Roman" w:eastAsia="Times New Roman" w:hAnsi="Times New Roman" w:cs="Times New Roman"/>
          <w:bCs/>
          <w:sz w:val="24"/>
          <w:szCs w:val="24"/>
          <w:lang w:eastAsia="pl-PL"/>
        </w:rPr>
      </w:pPr>
    </w:p>
    <w:p w14:paraId="50C68E49" w14:textId="77777777" w:rsidR="001B65CD" w:rsidRPr="00F17DAF" w:rsidRDefault="001B65CD" w:rsidP="00F17DAF">
      <w:pPr>
        <w:rPr>
          <w:rFonts w:ascii="Times New Roman" w:eastAsia="Times New Roman" w:hAnsi="Times New Roman"/>
          <w:bCs/>
          <w:sz w:val="24"/>
          <w:szCs w:val="24"/>
          <w:lang w:eastAsia="pl-PL"/>
        </w:rPr>
      </w:pPr>
      <w:r w:rsidRPr="00120F25">
        <w:rPr>
          <w:rFonts w:ascii="Times New Roman" w:eastAsia="Times New Roman" w:hAnsi="Times New Roman"/>
          <w:bCs/>
          <w:sz w:val="24"/>
          <w:szCs w:val="24"/>
          <w:lang w:eastAsia="pl-PL"/>
        </w:rPr>
        <w:t>Niska jakość legislacji, przejawia się także w przeregulowanych warunkach prowadzenia działalności gospodarczej. Niezrozumiałe, skomplikowane i trudne w egzekwowaniu prawo utrudnia prowadzenie działalności gospodarczej, a system prawny staje się dysfunkcjonalny, jeżeli społeczny koszt przyjmowanych przepisów jest większy niż korzyści z nich wynikające.</w:t>
      </w:r>
      <w:r w:rsidR="00F17DAF">
        <w:rPr>
          <w:rFonts w:ascii="Times New Roman" w:eastAsia="Times New Roman" w:hAnsi="Times New Roman"/>
          <w:bCs/>
          <w:sz w:val="24"/>
          <w:szCs w:val="24"/>
          <w:lang w:eastAsia="pl-PL"/>
        </w:rPr>
        <w:t xml:space="preserve"> </w:t>
      </w:r>
      <w:r w:rsidR="00F17DAF" w:rsidRPr="00F17DAF">
        <w:rPr>
          <w:rFonts w:ascii="Times New Roman" w:eastAsia="Times New Roman" w:hAnsi="Times New Roman"/>
          <w:bCs/>
          <w:color w:val="0D0D0D" w:themeColor="text1" w:themeTint="F2"/>
          <w:sz w:val="24"/>
          <w:szCs w:val="24"/>
          <w:lang w:eastAsia="pl-PL"/>
        </w:rPr>
        <w:t>W związku z powyższym, rząd podejmuje szereg działań zmierzających do poprawy otoczenia prawnego funkcjonowania przedsiębiorców</w:t>
      </w:r>
      <w:r w:rsidR="00F17DAF" w:rsidRPr="00F17DAF">
        <w:rPr>
          <w:rFonts w:ascii="Times New Roman" w:eastAsia="Times New Roman" w:hAnsi="Times New Roman"/>
          <w:bCs/>
          <w:sz w:val="24"/>
          <w:szCs w:val="24"/>
          <w:lang w:eastAsia="pl-PL"/>
        </w:rPr>
        <w:t>.</w:t>
      </w:r>
      <w:r w:rsidR="00EC4333" w:rsidRPr="00EC4333">
        <w:t xml:space="preserve"> </w:t>
      </w:r>
    </w:p>
    <w:p w14:paraId="6C4D720A" w14:textId="77777777" w:rsidR="001B65CD" w:rsidRPr="00F17DAF" w:rsidRDefault="001B65CD" w:rsidP="00120F25">
      <w:pPr>
        <w:pStyle w:val="Bezodstpw"/>
        <w:jc w:val="both"/>
        <w:rPr>
          <w:rFonts w:ascii="Times New Roman" w:eastAsia="Times New Roman" w:hAnsi="Times New Roman" w:cs="Times New Roman"/>
          <w:bCs/>
          <w:sz w:val="24"/>
          <w:szCs w:val="24"/>
          <w:lang w:eastAsia="pl-PL"/>
        </w:rPr>
      </w:pPr>
    </w:p>
    <w:p w14:paraId="721CDC92" w14:textId="0EA6B21C" w:rsidR="001B65CD" w:rsidRDefault="00E823FC" w:rsidP="00E768BA">
      <w:pPr>
        <w:pStyle w:val="Nagwek2"/>
        <w:numPr>
          <w:ilvl w:val="1"/>
          <w:numId w:val="12"/>
        </w:numPr>
        <w:rPr>
          <w:rFonts w:eastAsia="Times New Roman"/>
          <w:u w:val="single"/>
          <w:lang w:eastAsia="pl-PL"/>
        </w:rPr>
      </w:pPr>
      <w:bookmarkStart w:id="25" w:name="_Toc468700986"/>
      <w:r w:rsidRPr="00E823FC">
        <w:rPr>
          <w:rFonts w:eastAsia="Times New Roman"/>
          <w:u w:val="single"/>
          <w:lang w:eastAsia="pl-PL"/>
        </w:rPr>
        <w:t>Pl</w:t>
      </w:r>
      <w:r>
        <w:rPr>
          <w:rFonts w:eastAsia="Times New Roman"/>
          <w:u w:val="single"/>
          <w:lang w:eastAsia="pl-PL"/>
        </w:rPr>
        <w:t>a</w:t>
      </w:r>
      <w:r w:rsidRPr="00E823FC">
        <w:rPr>
          <w:rFonts w:eastAsia="Times New Roman"/>
          <w:u w:val="single"/>
          <w:lang w:eastAsia="pl-PL"/>
        </w:rPr>
        <w:t>now</w:t>
      </w:r>
      <w:r w:rsidRPr="00E768BA">
        <w:rPr>
          <w:rFonts w:eastAsia="Times New Roman"/>
          <w:u w:val="single"/>
          <w:lang w:eastAsia="pl-PL"/>
        </w:rPr>
        <w:t>ane zmiany w</w:t>
      </w:r>
      <w:r>
        <w:rPr>
          <w:rFonts w:eastAsia="Times New Roman"/>
          <w:u w:val="single"/>
          <w:lang w:eastAsia="pl-PL"/>
        </w:rPr>
        <w:t xml:space="preserve"> przepisach krajowych</w:t>
      </w:r>
      <w:bookmarkEnd w:id="25"/>
    </w:p>
    <w:p w14:paraId="5AB38176" w14:textId="77777777" w:rsidR="00FA44B6" w:rsidRPr="00E768BA" w:rsidRDefault="00FA44B6" w:rsidP="00E768BA">
      <w:pPr>
        <w:rPr>
          <w:lang w:eastAsia="pl-PL"/>
        </w:rPr>
      </w:pPr>
    </w:p>
    <w:p w14:paraId="5846BF74" w14:textId="700A7441" w:rsidR="00F17DAF" w:rsidRPr="00E768BA" w:rsidRDefault="00F17DAF" w:rsidP="00E768BA">
      <w:pPr>
        <w:pStyle w:val="Nagwek3"/>
        <w:rPr>
          <w:u w:val="single"/>
        </w:rPr>
      </w:pPr>
      <w:bookmarkStart w:id="26" w:name="_Toc468700987"/>
      <w:r w:rsidRPr="00E768BA">
        <w:rPr>
          <w:u w:val="single"/>
        </w:rPr>
        <w:t>„Pakiet wierzycielski</w:t>
      </w:r>
      <w:r w:rsidR="00F62A37">
        <w:rPr>
          <w:u w:val="single"/>
        </w:rPr>
        <w:t>”</w:t>
      </w:r>
      <w:bookmarkEnd w:id="26"/>
    </w:p>
    <w:p w14:paraId="7F9B3C8A" w14:textId="77777777" w:rsidR="00F17DAF" w:rsidRPr="00F17DAF" w:rsidRDefault="00F17DAF" w:rsidP="00F17DAF">
      <w:pPr>
        <w:adjustRightInd w:val="0"/>
        <w:snapToGrid w:val="0"/>
        <w:spacing w:before="120" w:after="120" w:line="276" w:lineRule="auto"/>
        <w:rPr>
          <w:rFonts w:ascii="Times New Roman" w:hAnsi="Times New Roman"/>
          <w:sz w:val="24"/>
          <w:szCs w:val="24"/>
          <w:lang w:eastAsia="pl-PL"/>
        </w:rPr>
      </w:pPr>
      <w:r w:rsidRPr="00F17DAF">
        <w:rPr>
          <w:rFonts w:ascii="Times New Roman" w:hAnsi="Times New Roman"/>
          <w:sz w:val="24"/>
          <w:szCs w:val="24"/>
          <w:lang w:eastAsia="pl-PL"/>
        </w:rPr>
        <w:t xml:space="preserve">W wyniku przeprowadzonego przeglądu przepisów prawnych związanych z dochodzeniem od dłużników należności, mając na względzie wpływ opóźnień </w:t>
      </w:r>
      <w:r w:rsidR="00455E56">
        <w:rPr>
          <w:rFonts w:ascii="Times New Roman" w:hAnsi="Times New Roman"/>
          <w:sz w:val="24"/>
          <w:szCs w:val="24"/>
          <w:lang w:eastAsia="pl-PL"/>
        </w:rPr>
        <w:t xml:space="preserve">w </w:t>
      </w:r>
      <w:r w:rsidRPr="00F17DAF">
        <w:rPr>
          <w:rFonts w:ascii="Times New Roman" w:hAnsi="Times New Roman"/>
          <w:sz w:val="24"/>
          <w:szCs w:val="24"/>
          <w:lang w:eastAsia="pl-PL"/>
        </w:rPr>
        <w:t xml:space="preserve">regulowaniu zobowiązań na kondycję finansową przedsiębiorstw, w szczególności z sektora MŚP, oraz negatywne skutki działań nierzetelnych kontrahentów, opracowano projekt zmian mających na celu wzmocnienie praw i gwarancji dla wierzycieli poprzez: </w:t>
      </w:r>
    </w:p>
    <w:p w14:paraId="016E7266" w14:textId="77777777" w:rsidR="00F17DAF" w:rsidRPr="00851186" w:rsidRDefault="00F17DAF" w:rsidP="00CF330D">
      <w:pPr>
        <w:numPr>
          <w:ilvl w:val="0"/>
          <w:numId w:val="2"/>
        </w:numPr>
        <w:adjustRightInd w:val="0"/>
        <w:snapToGrid w:val="0"/>
        <w:spacing w:before="120" w:after="120" w:line="276" w:lineRule="auto"/>
        <w:contextualSpacing/>
        <w:rPr>
          <w:rFonts w:ascii="Times New Roman" w:eastAsia="Times New Roman" w:hAnsi="Times New Roman"/>
          <w:sz w:val="24"/>
          <w:szCs w:val="24"/>
          <w:lang w:eastAsia="pl-PL"/>
        </w:rPr>
      </w:pPr>
      <w:r w:rsidRPr="00851186">
        <w:rPr>
          <w:rFonts w:ascii="Times New Roman" w:eastAsia="Times New Roman" w:hAnsi="Times New Roman"/>
          <w:sz w:val="24"/>
          <w:szCs w:val="24"/>
          <w:lang w:eastAsia="pl-PL"/>
        </w:rPr>
        <w:t>zapewnienie szerszych możliwości uzyskiwania informacji o zobowiązaniach potencjalnego kontrahenta z rejestrów biur informacji gospodarczych - przy jednoczesnym poszanowaniu słusznych praw dłużników;</w:t>
      </w:r>
    </w:p>
    <w:p w14:paraId="052754B4" w14:textId="77777777" w:rsidR="00F17DAF" w:rsidRPr="00851186" w:rsidRDefault="00F17DAF" w:rsidP="00CF330D">
      <w:pPr>
        <w:numPr>
          <w:ilvl w:val="0"/>
          <w:numId w:val="2"/>
        </w:numPr>
        <w:adjustRightInd w:val="0"/>
        <w:snapToGrid w:val="0"/>
        <w:spacing w:before="120" w:after="120" w:line="276" w:lineRule="auto"/>
        <w:contextualSpacing/>
        <w:rPr>
          <w:rFonts w:ascii="Times New Roman" w:eastAsia="Times New Roman" w:hAnsi="Times New Roman"/>
          <w:sz w:val="24"/>
          <w:szCs w:val="24"/>
          <w:lang w:eastAsia="pl-PL"/>
        </w:rPr>
      </w:pPr>
      <w:r w:rsidRPr="00851186">
        <w:rPr>
          <w:rFonts w:ascii="Times New Roman" w:eastAsia="Times New Roman" w:hAnsi="Times New Roman"/>
          <w:sz w:val="24"/>
          <w:szCs w:val="24"/>
          <w:lang w:eastAsia="pl-PL"/>
        </w:rPr>
        <w:t>wyważenie interesów i zapewnienie słusznej ochrony inwestorowi i podwykonawcy, jako uczestnikom procesu budowlanego, w związku z odpowiedzialnością inwestora za zobowiązania wykonawcy wobec podwykonawcy;</w:t>
      </w:r>
    </w:p>
    <w:p w14:paraId="50E91FDC" w14:textId="77777777" w:rsidR="00F17DAF" w:rsidRPr="00851186" w:rsidRDefault="00F17DAF" w:rsidP="00CF330D">
      <w:pPr>
        <w:numPr>
          <w:ilvl w:val="0"/>
          <w:numId w:val="2"/>
        </w:numPr>
        <w:adjustRightInd w:val="0"/>
        <w:snapToGrid w:val="0"/>
        <w:spacing w:before="120" w:after="120" w:line="276" w:lineRule="auto"/>
        <w:contextualSpacing/>
        <w:rPr>
          <w:rFonts w:ascii="Times New Roman" w:eastAsia="Times New Roman" w:hAnsi="Times New Roman"/>
          <w:sz w:val="24"/>
          <w:szCs w:val="24"/>
          <w:lang w:eastAsia="pl-PL"/>
        </w:rPr>
      </w:pPr>
      <w:r w:rsidRPr="00851186">
        <w:rPr>
          <w:rFonts w:ascii="Times New Roman" w:eastAsia="Times New Roman" w:hAnsi="Times New Roman"/>
          <w:color w:val="000000"/>
          <w:sz w:val="24"/>
          <w:szCs w:val="24"/>
          <w:lang w:eastAsia="pl-PL"/>
        </w:rPr>
        <w:t>określ</w:t>
      </w:r>
      <w:r w:rsidR="00455E56" w:rsidRPr="00851186">
        <w:rPr>
          <w:rFonts w:ascii="Times New Roman" w:eastAsia="Times New Roman" w:hAnsi="Times New Roman"/>
          <w:color w:val="000000"/>
          <w:sz w:val="24"/>
          <w:szCs w:val="24"/>
          <w:lang w:eastAsia="pl-PL"/>
        </w:rPr>
        <w:t>e</w:t>
      </w:r>
      <w:r w:rsidRPr="00851186">
        <w:rPr>
          <w:rFonts w:ascii="Times New Roman" w:eastAsia="Times New Roman" w:hAnsi="Times New Roman"/>
          <w:color w:val="000000"/>
          <w:sz w:val="24"/>
          <w:szCs w:val="24"/>
          <w:lang w:eastAsia="pl-PL"/>
        </w:rPr>
        <w:t>nie przesłanek uzasadniających zawarcie przez podmiot gospodarujący środkami publicznymi ugody w sprawach dotyczących należności cywilnoprawnych;</w:t>
      </w:r>
    </w:p>
    <w:p w14:paraId="1A780F2D" w14:textId="77777777" w:rsidR="00F17DAF" w:rsidRPr="00851186" w:rsidRDefault="00F17DAF" w:rsidP="00CF330D">
      <w:pPr>
        <w:numPr>
          <w:ilvl w:val="0"/>
          <w:numId w:val="2"/>
        </w:numPr>
        <w:adjustRightInd w:val="0"/>
        <w:snapToGrid w:val="0"/>
        <w:spacing w:before="120" w:after="120" w:line="276" w:lineRule="auto"/>
        <w:contextualSpacing/>
        <w:rPr>
          <w:rFonts w:ascii="Times New Roman" w:eastAsia="Times New Roman" w:hAnsi="Times New Roman"/>
          <w:sz w:val="24"/>
          <w:szCs w:val="24"/>
          <w:lang w:eastAsia="pl-PL"/>
        </w:rPr>
      </w:pPr>
      <w:r w:rsidRPr="00851186">
        <w:rPr>
          <w:rFonts w:ascii="Times New Roman" w:eastAsia="Times New Roman" w:hAnsi="Times New Roman"/>
          <w:spacing w:val="-2"/>
          <w:sz w:val="24"/>
          <w:szCs w:val="24"/>
          <w:lang w:eastAsia="pl-PL"/>
        </w:rPr>
        <w:t>podniesienie górnego progu wartości przedmiotu sporu dla spraw rozpoznawanych w postępowaniu uproszczonym;</w:t>
      </w:r>
    </w:p>
    <w:p w14:paraId="738C7F77" w14:textId="77777777" w:rsidR="00F17DAF" w:rsidRPr="00851186" w:rsidRDefault="00F17DAF" w:rsidP="00CF330D">
      <w:pPr>
        <w:numPr>
          <w:ilvl w:val="0"/>
          <w:numId w:val="2"/>
        </w:numPr>
        <w:adjustRightInd w:val="0"/>
        <w:snapToGrid w:val="0"/>
        <w:spacing w:before="120" w:after="120" w:line="276" w:lineRule="auto"/>
        <w:contextualSpacing/>
        <w:rPr>
          <w:rFonts w:ascii="Times New Roman" w:eastAsia="Times New Roman" w:hAnsi="Times New Roman"/>
          <w:sz w:val="24"/>
          <w:szCs w:val="24"/>
          <w:lang w:eastAsia="pl-PL"/>
        </w:rPr>
      </w:pPr>
      <w:r w:rsidRPr="00851186">
        <w:rPr>
          <w:rFonts w:ascii="Times New Roman" w:eastAsia="Times New Roman" w:hAnsi="Times New Roman"/>
          <w:sz w:val="24"/>
          <w:szCs w:val="24"/>
          <w:lang w:eastAsia="pl-PL"/>
        </w:rPr>
        <w:t>rozszerzenie zakresu spraw rozpoznawanych w postępowaniu grupowym oraz eliminację głównych barier w sprawnym rozpoznawaniu spraw w tym postępowaniu;</w:t>
      </w:r>
    </w:p>
    <w:p w14:paraId="7002E061" w14:textId="77777777" w:rsidR="00F17DAF" w:rsidRPr="00851186" w:rsidRDefault="00F17DAF" w:rsidP="00CF330D">
      <w:pPr>
        <w:numPr>
          <w:ilvl w:val="0"/>
          <w:numId w:val="2"/>
        </w:numPr>
        <w:adjustRightInd w:val="0"/>
        <w:snapToGrid w:val="0"/>
        <w:spacing w:before="120" w:after="120" w:line="276" w:lineRule="auto"/>
        <w:contextualSpacing/>
        <w:rPr>
          <w:rFonts w:ascii="Times New Roman" w:eastAsia="Times New Roman" w:hAnsi="Times New Roman"/>
          <w:sz w:val="24"/>
          <w:szCs w:val="24"/>
          <w:lang w:eastAsia="pl-PL"/>
        </w:rPr>
      </w:pPr>
      <w:r w:rsidRPr="00851186">
        <w:rPr>
          <w:rFonts w:ascii="Times New Roman" w:eastAsia="Times New Roman" w:hAnsi="Times New Roman"/>
          <w:sz w:val="24"/>
          <w:szCs w:val="24"/>
          <w:lang w:eastAsia="pl-PL"/>
        </w:rPr>
        <w:t>zwiększenie efektywności postępowania zabezpieczającego i egzekucyjnego.</w:t>
      </w:r>
    </w:p>
    <w:p w14:paraId="3966D5A9" w14:textId="77777777" w:rsidR="00F17DAF" w:rsidRPr="00F17DAF" w:rsidRDefault="00F17DAF" w:rsidP="00F17DAF">
      <w:pPr>
        <w:adjustRightInd w:val="0"/>
        <w:snapToGrid w:val="0"/>
        <w:spacing w:before="120" w:after="120" w:line="276" w:lineRule="auto"/>
        <w:ind w:left="720"/>
        <w:contextualSpacing/>
        <w:rPr>
          <w:rFonts w:ascii="Times New Roman" w:eastAsia="Times New Roman" w:hAnsi="Times New Roman"/>
          <w:sz w:val="24"/>
          <w:szCs w:val="24"/>
          <w:lang w:eastAsia="pl-PL"/>
        </w:rPr>
      </w:pPr>
    </w:p>
    <w:p w14:paraId="391F87F1" w14:textId="77777777" w:rsidR="00F17DAF" w:rsidRPr="00F17DAF" w:rsidRDefault="00F17DAF" w:rsidP="00F17DAF">
      <w:pPr>
        <w:contextualSpacing/>
        <w:rPr>
          <w:rFonts w:ascii="Times New Roman" w:eastAsia="Times New Roman" w:hAnsi="Times New Roman"/>
          <w:sz w:val="24"/>
          <w:szCs w:val="24"/>
          <w:lang w:eastAsia="pl-PL"/>
        </w:rPr>
      </w:pPr>
      <w:r w:rsidRPr="00F17DAF">
        <w:rPr>
          <w:rFonts w:ascii="Times New Roman" w:eastAsia="Times New Roman" w:hAnsi="Times New Roman"/>
          <w:sz w:val="24"/>
          <w:szCs w:val="24"/>
          <w:lang w:eastAsia="pl-PL"/>
        </w:rPr>
        <w:lastRenderedPageBreak/>
        <w:t xml:space="preserve">Większość z projektowanych zmian będzie odnosić się zarówno do osób prowadzących działalność gospodarczą, jaki i osób nieprowadzących takiej działalności. </w:t>
      </w:r>
    </w:p>
    <w:p w14:paraId="09AEF056" w14:textId="77777777" w:rsidR="00F17DAF" w:rsidRPr="00F17DAF" w:rsidRDefault="00F17DAF" w:rsidP="00F17DAF">
      <w:pPr>
        <w:contextualSpacing/>
        <w:rPr>
          <w:rFonts w:ascii="Times New Roman" w:eastAsia="Times New Roman" w:hAnsi="Times New Roman"/>
          <w:sz w:val="24"/>
          <w:szCs w:val="24"/>
          <w:lang w:eastAsia="pl-PL"/>
        </w:rPr>
      </w:pPr>
    </w:p>
    <w:p w14:paraId="1746C72C" w14:textId="77777777" w:rsidR="00F17DAF" w:rsidRDefault="00F17DAF" w:rsidP="00F17DAF">
      <w:pPr>
        <w:contextualSpacing/>
        <w:rPr>
          <w:rFonts w:ascii="Times New Roman" w:eastAsia="Times New Roman" w:hAnsi="Times New Roman"/>
          <w:sz w:val="24"/>
          <w:szCs w:val="24"/>
          <w:lang w:eastAsia="pl-PL"/>
        </w:rPr>
      </w:pPr>
      <w:r w:rsidRPr="00F17DAF">
        <w:rPr>
          <w:rFonts w:ascii="Times New Roman" w:eastAsia="Times New Roman" w:hAnsi="Times New Roman"/>
          <w:spacing w:val="-2"/>
          <w:sz w:val="24"/>
          <w:szCs w:val="24"/>
          <w:lang w:eastAsia="pl-PL"/>
        </w:rPr>
        <w:t xml:space="preserve">Zwrócenia uwagi – w kontekście praw człowieka – wymagają propozycje </w:t>
      </w:r>
      <w:r w:rsidRPr="00F17DAF">
        <w:rPr>
          <w:rFonts w:ascii="Times New Roman" w:eastAsia="Times New Roman" w:hAnsi="Times New Roman"/>
          <w:sz w:val="24"/>
          <w:szCs w:val="24"/>
          <w:lang w:eastAsia="pl-PL"/>
        </w:rPr>
        <w:t>legislacyjne dotyczące postępowania grupowego</w:t>
      </w:r>
      <w:r w:rsidRPr="00F17DAF">
        <w:rPr>
          <w:rFonts w:ascii="Times New Roman" w:eastAsia="Times New Roman" w:hAnsi="Times New Roman"/>
          <w:b/>
          <w:sz w:val="24"/>
          <w:szCs w:val="24"/>
          <w:lang w:eastAsia="pl-PL"/>
        </w:rPr>
        <w:t xml:space="preserve"> </w:t>
      </w:r>
      <w:r w:rsidRPr="00F17DAF">
        <w:rPr>
          <w:rFonts w:ascii="Times New Roman" w:eastAsia="Times New Roman" w:hAnsi="Times New Roman"/>
          <w:sz w:val="24"/>
          <w:szCs w:val="24"/>
          <w:lang w:eastAsia="pl-PL"/>
        </w:rPr>
        <w:t xml:space="preserve"> zmierzające do:</w:t>
      </w:r>
    </w:p>
    <w:p w14:paraId="115391BE" w14:textId="77777777" w:rsidR="00455E56" w:rsidRPr="00F17DAF" w:rsidRDefault="00455E56" w:rsidP="00F17DAF">
      <w:pPr>
        <w:contextualSpacing/>
        <w:rPr>
          <w:rFonts w:ascii="Times New Roman" w:eastAsia="Times New Roman" w:hAnsi="Times New Roman"/>
          <w:sz w:val="24"/>
          <w:szCs w:val="24"/>
          <w:lang w:eastAsia="pl-PL"/>
        </w:rPr>
      </w:pPr>
    </w:p>
    <w:p w14:paraId="4E0AE6B0" w14:textId="77777777" w:rsidR="00F17DAF" w:rsidRPr="00F17DAF" w:rsidRDefault="00F17DAF" w:rsidP="00CF330D">
      <w:pPr>
        <w:keepLines/>
        <w:numPr>
          <w:ilvl w:val="0"/>
          <w:numId w:val="3"/>
        </w:numPr>
        <w:tabs>
          <w:tab w:val="left" w:pos="460"/>
        </w:tabs>
        <w:spacing w:after="60"/>
        <w:ind w:left="460" w:hanging="284"/>
        <w:rPr>
          <w:rFonts w:ascii="Times New Roman" w:eastAsia="Times New Roman" w:hAnsi="Times New Roman"/>
          <w:sz w:val="24"/>
          <w:szCs w:val="24"/>
          <w:lang w:eastAsia="pl-PL"/>
        </w:rPr>
      </w:pPr>
      <w:r w:rsidRPr="00F17DAF">
        <w:rPr>
          <w:rFonts w:ascii="Times New Roman" w:eastAsia="Times New Roman" w:hAnsi="Times New Roman"/>
          <w:sz w:val="24"/>
          <w:szCs w:val="24"/>
          <w:lang w:eastAsia="x-none"/>
        </w:rPr>
        <w:t xml:space="preserve">poszerzenia zakresu zastosowania postępowania grupowego </w:t>
      </w:r>
      <w:r w:rsidRPr="00F17DAF">
        <w:rPr>
          <w:rFonts w:ascii="Times New Roman" w:eastAsia="Times New Roman" w:hAnsi="Times New Roman"/>
          <w:bCs/>
          <w:sz w:val="24"/>
          <w:szCs w:val="24"/>
          <w:lang w:eastAsia="pl-PL"/>
        </w:rPr>
        <w:t xml:space="preserve">poprzez </w:t>
      </w:r>
      <w:r w:rsidRPr="00F17DAF">
        <w:rPr>
          <w:rFonts w:ascii="Times New Roman" w:eastAsia="Times New Roman" w:hAnsi="Times New Roman"/>
          <w:bCs/>
          <w:sz w:val="24"/>
          <w:szCs w:val="24"/>
          <w:lang w:eastAsia="x-none"/>
        </w:rPr>
        <w:t>umożliwienie dochodzenia w postępowaniu grupowym roszczeń wynikających z niewykonania lub nienależytego wykonania umowy albo bezpodstawnego wzbogacenia oraz</w:t>
      </w:r>
      <w:r w:rsidRPr="00F17DAF">
        <w:rPr>
          <w:rFonts w:ascii="Times New Roman" w:eastAsia="Times New Roman" w:hAnsi="Times New Roman"/>
          <w:bCs/>
          <w:sz w:val="24"/>
          <w:szCs w:val="24"/>
          <w:lang w:eastAsia="pl-PL"/>
        </w:rPr>
        <w:t xml:space="preserve"> </w:t>
      </w:r>
      <w:r w:rsidRPr="00F17DAF">
        <w:rPr>
          <w:rFonts w:ascii="Times New Roman" w:eastAsia="Times New Roman" w:hAnsi="Times New Roman"/>
          <w:bCs/>
          <w:sz w:val="24"/>
          <w:szCs w:val="24"/>
          <w:lang w:eastAsia="x-none"/>
        </w:rPr>
        <w:t>roszczeń o ustalenie odpowiedzialności w sprawach</w:t>
      </w:r>
      <w:r w:rsidRPr="00F17DAF">
        <w:rPr>
          <w:rFonts w:ascii="Times New Roman" w:eastAsia="Times New Roman" w:hAnsi="Times New Roman"/>
          <w:bCs/>
          <w:sz w:val="24"/>
          <w:szCs w:val="24"/>
          <w:lang w:eastAsia="pl-PL"/>
        </w:rPr>
        <w:t xml:space="preserve"> związanych z</w:t>
      </w:r>
      <w:r w:rsidRPr="00F17DAF">
        <w:rPr>
          <w:rFonts w:ascii="Times New Roman" w:eastAsia="Times New Roman" w:hAnsi="Times New Roman"/>
          <w:bCs/>
          <w:sz w:val="24"/>
          <w:szCs w:val="24"/>
          <w:lang w:eastAsia="x-none"/>
        </w:rPr>
        <w:t> </w:t>
      </w:r>
      <w:r w:rsidRPr="00F17DAF">
        <w:rPr>
          <w:rFonts w:ascii="Times New Roman" w:eastAsia="Times New Roman" w:hAnsi="Times New Roman"/>
          <w:bCs/>
          <w:sz w:val="24"/>
          <w:szCs w:val="24"/>
          <w:lang w:eastAsia="pl-PL"/>
        </w:rPr>
        <w:t xml:space="preserve">naruszeniem </w:t>
      </w:r>
      <w:r w:rsidRPr="00F17DAF">
        <w:rPr>
          <w:rFonts w:ascii="Times New Roman" w:eastAsia="Times New Roman" w:hAnsi="Times New Roman"/>
          <w:bCs/>
          <w:sz w:val="24"/>
          <w:szCs w:val="24"/>
          <w:lang w:eastAsia="x-none"/>
        </w:rPr>
        <w:t xml:space="preserve">życia lub zdrowia, </w:t>
      </w:r>
    </w:p>
    <w:p w14:paraId="1340BE6A" w14:textId="77777777" w:rsidR="00F17DAF" w:rsidRPr="00F17DAF" w:rsidRDefault="00F17DAF" w:rsidP="00CF330D">
      <w:pPr>
        <w:keepLines/>
        <w:numPr>
          <w:ilvl w:val="0"/>
          <w:numId w:val="3"/>
        </w:numPr>
        <w:tabs>
          <w:tab w:val="left" w:pos="460"/>
        </w:tabs>
        <w:spacing w:after="60"/>
        <w:ind w:left="460" w:hanging="284"/>
        <w:rPr>
          <w:rFonts w:ascii="Times New Roman" w:eastAsia="Times New Roman" w:hAnsi="Times New Roman"/>
          <w:sz w:val="24"/>
          <w:szCs w:val="24"/>
          <w:lang w:eastAsia="pl-PL"/>
        </w:rPr>
      </w:pPr>
      <w:r w:rsidRPr="00F17DAF">
        <w:rPr>
          <w:rFonts w:ascii="Times New Roman" w:eastAsia="Times New Roman" w:hAnsi="Times New Roman"/>
          <w:sz w:val="24"/>
          <w:szCs w:val="24"/>
          <w:lang w:eastAsia="x-none"/>
        </w:rPr>
        <w:t>zwiększenia możliwości wykorzystywania postępowania grupowego o zapłatę poprzez mniej rygorystyczne ujęcie przesłanki ujednolicenia roszczeń w sprawach tego rodzaju i doprecyzowania skutków ujednolicenia roszczeń,</w:t>
      </w:r>
    </w:p>
    <w:p w14:paraId="35D59F22" w14:textId="77777777" w:rsidR="00F17DAF" w:rsidRPr="00F17DAF" w:rsidRDefault="00F17DAF" w:rsidP="00CF330D">
      <w:pPr>
        <w:keepLines/>
        <w:numPr>
          <w:ilvl w:val="0"/>
          <w:numId w:val="3"/>
        </w:numPr>
        <w:tabs>
          <w:tab w:val="left" w:pos="460"/>
        </w:tabs>
        <w:spacing w:after="60"/>
        <w:ind w:left="460" w:hanging="284"/>
        <w:rPr>
          <w:rFonts w:ascii="Times New Roman" w:eastAsia="Times New Roman" w:hAnsi="Times New Roman"/>
          <w:sz w:val="24"/>
          <w:szCs w:val="24"/>
          <w:lang w:eastAsia="pl-PL"/>
        </w:rPr>
      </w:pPr>
      <w:r w:rsidRPr="00F17DAF">
        <w:rPr>
          <w:rFonts w:ascii="Times New Roman" w:eastAsia="Times New Roman" w:hAnsi="Times New Roman"/>
          <w:sz w:val="24"/>
          <w:szCs w:val="24"/>
          <w:lang w:eastAsia="x-none"/>
        </w:rPr>
        <w:t>skrócenia czasu trwania postępowania grupowego – jego formalnych faz, m. in. poprzez usunięcie obowiązku rozstrzygania na rozprawie o dopuszczalności postępowania grupowego, rezygnację z zaskarżalności postanowienia o rozpoznaniu sprawy w postępowaniu grupowym i umożliwienie rozpoznawania sprawy (w zakresie okoliczności wspólnych dla wszystkich członków grupy) w czasie, gdy rozpoznawane jest zażalenie na postanowienie w przedmiocie składu grupy,</w:t>
      </w:r>
    </w:p>
    <w:p w14:paraId="5F469EC9" w14:textId="77777777" w:rsidR="00F17DAF" w:rsidRPr="00F17DAF" w:rsidRDefault="00F17DAF" w:rsidP="00CF330D">
      <w:pPr>
        <w:keepLines/>
        <w:numPr>
          <w:ilvl w:val="0"/>
          <w:numId w:val="3"/>
        </w:numPr>
        <w:tabs>
          <w:tab w:val="left" w:pos="460"/>
        </w:tabs>
        <w:spacing w:after="60"/>
        <w:ind w:left="460" w:hanging="284"/>
        <w:rPr>
          <w:rFonts w:ascii="Times New Roman" w:eastAsia="Times New Roman" w:hAnsi="Times New Roman"/>
          <w:sz w:val="24"/>
          <w:szCs w:val="24"/>
          <w:lang w:eastAsia="pl-PL"/>
        </w:rPr>
      </w:pPr>
      <w:r w:rsidRPr="00F17DAF">
        <w:rPr>
          <w:rFonts w:ascii="Times New Roman" w:eastAsia="Times New Roman" w:hAnsi="Times New Roman"/>
          <w:sz w:val="24"/>
          <w:szCs w:val="24"/>
          <w:lang w:eastAsia="x-none"/>
        </w:rPr>
        <w:t>usprawnienia postępowań grupowych o ustalenie odpowiedzialności - poprzez doprecyzowanie charakteru i przedmiotu tego rodzaju postępowania,</w:t>
      </w:r>
    </w:p>
    <w:p w14:paraId="33467124" w14:textId="77777777" w:rsidR="00F17DAF" w:rsidRDefault="00F17DAF" w:rsidP="00CF330D">
      <w:pPr>
        <w:keepLines/>
        <w:numPr>
          <w:ilvl w:val="0"/>
          <w:numId w:val="3"/>
        </w:numPr>
        <w:tabs>
          <w:tab w:val="left" w:pos="460"/>
        </w:tabs>
        <w:spacing w:after="60"/>
        <w:ind w:left="460" w:hanging="284"/>
        <w:rPr>
          <w:rFonts w:ascii="Times New Roman" w:eastAsia="Times New Roman" w:hAnsi="Times New Roman"/>
          <w:sz w:val="24"/>
          <w:szCs w:val="24"/>
          <w:lang w:eastAsia="x-none"/>
        </w:rPr>
      </w:pPr>
      <w:r w:rsidRPr="00F17DAF">
        <w:rPr>
          <w:rFonts w:ascii="Times New Roman" w:eastAsia="Times New Roman" w:hAnsi="Times New Roman"/>
          <w:sz w:val="24"/>
          <w:szCs w:val="24"/>
          <w:lang w:eastAsia="x-none"/>
        </w:rPr>
        <w:t>doprecyzowania zasad stosowania kaucji na zabezpieczenie kosztów procesu.</w:t>
      </w:r>
    </w:p>
    <w:p w14:paraId="306F500A" w14:textId="77777777" w:rsidR="00455E56" w:rsidRPr="00F17DAF" w:rsidRDefault="00455E56" w:rsidP="00455E56">
      <w:pPr>
        <w:keepLines/>
        <w:tabs>
          <w:tab w:val="left" w:pos="460"/>
        </w:tabs>
        <w:spacing w:after="60"/>
        <w:ind w:left="460"/>
        <w:rPr>
          <w:rFonts w:ascii="Times New Roman" w:eastAsia="Times New Roman" w:hAnsi="Times New Roman"/>
          <w:sz w:val="24"/>
          <w:szCs w:val="24"/>
          <w:lang w:eastAsia="x-none"/>
        </w:rPr>
      </w:pPr>
    </w:p>
    <w:p w14:paraId="395E60EE" w14:textId="77777777" w:rsidR="00F17DAF" w:rsidRPr="00F17DAF" w:rsidRDefault="00F17DAF" w:rsidP="00F17DAF">
      <w:pPr>
        <w:spacing w:after="120"/>
        <w:rPr>
          <w:rFonts w:ascii="Times New Roman" w:hAnsi="Times New Roman"/>
          <w:sz w:val="24"/>
          <w:szCs w:val="24"/>
        </w:rPr>
      </w:pPr>
      <w:r w:rsidRPr="00F17DAF">
        <w:rPr>
          <w:rFonts w:ascii="Times New Roman" w:hAnsi="Times New Roman"/>
          <w:sz w:val="24"/>
          <w:szCs w:val="24"/>
        </w:rPr>
        <w:t>Proponowane zmiany zmierzają do skrócenia i usprawnienia postępowań grupowych. Pozwolą także na rozstrzyganie w trybie postępowania grupowego większej ilości spraw, obejmujących także roszczenia przedsiębiorców. Dochodzenie w jednym postępowaniu wielu roszczeń o zapłatę lub o ustalenie odpowiedzialności za określone zdarzenie wywołujące skutki w majątku wielu osób, będzie sprzyjało ekonomii procesowej. Pozwoli na zaoszczędzenie czasu i środków związanych z koniecznością wytaczania wielu indywidualnych powództw wynikających z tego samego zdarzenia lub zdarzeń jednego rodzaju. Zmiany te sprzyjają zatem efektywnej realizacji prawa do sądu.</w:t>
      </w:r>
    </w:p>
    <w:p w14:paraId="74B9675E" w14:textId="77777777" w:rsidR="00F17DAF" w:rsidRPr="00F17DAF" w:rsidRDefault="00F17DAF" w:rsidP="00F17DAF">
      <w:pPr>
        <w:contextualSpacing/>
        <w:rPr>
          <w:rFonts w:ascii="Times New Roman" w:eastAsia="Times New Roman" w:hAnsi="Times New Roman"/>
          <w:sz w:val="24"/>
          <w:szCs w:val="24"/>
          <w:lang w:eastAsia="pl-PL"/>
        </w:rPr>
      </w:pPr>
    </w:p>
    <w:p w14:paraId="07BF8A59" w14:textId="77777777" w:rsidR="00F17DAF" w:rsidRPr="00F62A37" w:rsidRDefault="00F17DAF" w:rsidP="00E768BA">
      <w:pPr>
        <w:pStyle w:val="Nagwek3"/>
        <w:rPr>
          <w:rFonts w:eastAsia="Times New Roman"/>
          <w:u w:val="single"/>
        </w:rPr>
      </w:pPr>
      <w:bookmarkStart w:id="27" w:name="_Toc468700988"/>
      <w:r w:rsidRPr="00F62A37">
        <w:rPr>
          <w:rFonts w:eastAsia="Times New Roman"/>
          <w:u w:val="single"/>
        </w:rPr>
        <w:t>Uzupełnienie zasad ogólnych w postępowaniu administracyjnym</w:t>
      </w:r>
      <w:r w:rsidR="00693CF3" w:rsidRPr="00F62A37">
        <w:rPr>
          <w:rFonts w:eastAsia="Times New Roman"/>
          <w:u w:val="single"/>
        </w:rPr>
        <w:t>.</w:t>
      </w:r>
      <w:bookmarkEnd w:id="27"/>
      <w:r w:rsidRPr="00F62A37">
        <w:rPr>
          <w:rFonts w:eastAsia="Times New Roman"/>
          <w:u w:val="single"/>
        </w:rPr>
        <w:t xml:space="preserve"> </w:t>
      </w:r>
    </w:p>
    <w:p w14:paraId="42DB114A" w14:textId="77777777" w:rsidR="00F17DAF" w:rsidRPr="00DD614F" w:rsidRDefault="00F17DAF" w:rsidP="00E768BA">
      <w:pPr>
        <w:pStyle w:val="Nagwek4"/>
        <w:rPr>
          <w:rFonts w:eastAsia="Times New Roman"/>
        </w:rPr>
      </w:pPr>
      <w:r w:rsidRPr="00DD614F">
        <w:rPr>
          <w:rFonts w:eastAsia="Times New Roman"/>
        </w:rPr>
        <w:t xml:space="preserve">Przyjazna interpretacja przepisów (in dubio pro </w:t>
      </w:r>
      <w:proofErr w:type="spellStart"/>
      <w:r w:rsidRPr="00DD614F">
        <w:rPr>
          <w:rFonts w:eastAsia="Times New Roman"/>
        </w:rPr>
        <w:t>libertate</w:t>
      </w:r>
      <w:proofErr w:type="spellEnd"/>
      <w:r w:rsidRPr="00DD614F">
        <w:rPr>
          <w:rFonts w:eastAsia="Times New Roman"/>
        </w:rPr>
        <w:t>)</w:t>
      </w:r>
    </w:p>
    <w:p w14:paraId="69331494" w14:textId="77777777" w:rsidR="00F17DAF" w:rsidRPr="00F17DAF" w:rsidRDefault="00455E56" w:rsidP="00F17DAF">
      <w:pPr>
        <w:shd w:val="clear" w:color="auto" w:fill="FFFFFF"/>
        <w:spacing w:after="120"/>
        <w:rPr>
          <w:rFonts w:ascii="Times New Roman" w:hAnsi="Times New Roman"/>
          <w:sz w:val="24"/>
          <w:szCs w:val="24"/>
        </w:rPr>
      </w:pPr>
      <w:r>
        <w:rPr>
          <w:rFonts w:ascii="Times New Roman" w:eastAsia="Times New Roman" w:hAnsi="Times New Roman"/>
          <w:spacing w:val="-5"/>
          <w:sz w:val="24"/>
          <w:szCs w:val="24"/>
        </w:rPr>
        <w:t>T</w:t>
      </w:r>
      <w:r w:rsidR="00F17DAF" w:rsidRPr="00F17DAF">
        <w:rPr>
          <w:rFonts w:ascii="Times New Roman" w:eastAsia="Times New Roman" w:hAnsi="Times New Roman"/>
          <w:spacing w:val="-5"/>
          <w:sz w:val="24"/>
          <w:szCs w:val="24"/>
        </w:rPr>
        <w:t>rwają prace nad wprowadzeniem do Kodeksu postępowania administracyjnego zasady, zgodnie z którą</w:t>
      </w:r>
      <w:r>
        <w:rPr>
          <w:rFonts w:ascii="Times New Roman" w:eastAsia="Times New Roman" w:hAnsi="Times New Roman"/>
          <w:spacing w:val="-5"/>
          <w:sz w:val="24"/>
          <w:szCs w:val="24"/>
        </w:rPr>
        <w:t>,</w:t>
      </w:r>
      <w:r w:rsidR="00F17DAF" w:rsidRPr="00F17DAF">
        <w:rPr>
          <w:rFonts w:ascii="Times New Roman" w:eastAsia="Times New Roman" w:hAnsi="Times New Roman"/>
          <w:spacing w:val="-5"/>
          <w:sz w:val="24"/>
          <w:szCs w:val="24"/>
        </w:rPr>
        <w:t xml:space="preserve"> w przypadku różnych wyników wykładni przepisów prawa</w:t>
      </w:r>
      <w:r>
        <w:rPr>
          <w:rFonts w:ascii="Times New Roman" w:eastAsia="Times New Roman" w:hAnsi="Times New Roman"/>
          <w:spacing w:val="-5"/>
          <w:sz w:val="24"/>
          <w:szCs w:val="24"/>
        </w:rPr>
        <w:t>,</w:t>
      </w:r>
      <w:r w:rsidR="00F17DAF" w:rsidRPr="00F17DAF">
        <w:rPr>
          <w:rFonts w:ascii="Times New Roman" w:eastAsia="Times New Roman" w:hAnsi="Times New Roman"/>
          <w:spacing w:val="-5"/>
          <w:sz w:val="24"/>
          <w:szCs w:val="24"/>
        </w:rPr>
        <w:t xml:space="preserve"> organ prowadzący postępowanie powinien przyjąć wykładnię korzystną dla strony. </w:t>
      </w:r>
      <w:r w:rsidR="00F17DAF" w:rsidRPr="00F17DAF">
        <w:rPr>
          <w:rFonts w:ascii="Times New Roman" w:hAnsi="Times New Roman"/>
          <w:sz w:val="24"/>
          <w:szCs w:val="24"/>
        </w:rPr>
        <w:t>Tym samym, stronie zapewniona zostanie ochrona przed negatywnymi konsekwencjami tworzenia niejasnych przepisów prawa i związanej z tym niepewności.</w:t>
      </w:r>
    </w:p>
    <w:p w14:paraId="67A963A8" w14:textId="77777777" w:rsidR="00F17DAF" w:rsidRPr="00F17DAF" w:rsidRDefault="00F17DAF" w:rsidP="00F17DAF">
      <w:pPr>
        <w:adjustRightInd w:val="0"/>
        <w:snapToGrid w:val="0"/>
        <w:spacing w:after="120"/>
        <w:rPr>
          <w:rFonts w:ascii="Times New Roman" w:hAnsi="Times New Roman"/>
          <w:sz w:val="24"/>
          <w:szCs w:val="24"/>
        </w:rPr>
      </w:pPr>
      <w:r w:rsidRPr="00F17DAF">
        <w:rPr>
          <w:rFonts w:ascii="Times New Roman" w:hAnsi="Times New Roman"/>
          <w:sz w:val="24"/>
          <w:szCs w:val="24"/>
        </w:rPr>
        <w:t xml:space="preserve">Interpretacja przepisów może powodować trudności zarówno po stronie obywateli (innych podmiotów), jak i po stronie organów administracji, a także sądów i podmiotów wykonujących zadania powierzone z zakresu administracji publicznej. Decyzje organów władzy publicznej, w których wątpliwości interpretacyjne rozstrzygnięto na niekorzyść strony, obniżają zaufanie do państwa i stanowionego przez nie prawa. Projektowana zasada będzie miała szczególną doniosłość w postępowaniach, w których na stronę ma być nałożony obowiązek, ma być jej odebrane uprawnienie lub ma być jej wymierzona kara. W takich </w:t>
      </w:r>
      <w:r w:rsidRPr="00F17DAF">
        <w:rPr>
          <w:rFonts w:ascii="Times New Roman" w:hAnsi="Times New Roman"/>
          <w:sz w:val="24"/>
          <w:szCs w:val="24"/>
        </w:rPr>
        <w:lastRenderedPageBreak/>
        <w:t xml:space="preserve">postępowaniach dochodzi bowiem do bezpośredniego bądź pośredniego ograniczenia jego sfery wolności. </w:t>
      </w:r>
    </w:p>
    <w:p w14:paraId="68610177" w14:textId="77777777" w:rsidR="00F17DAF" w:rsidRPr="00F17DAF" w:rsidRDefault="00F17DAF" w:rsidP="00F17DAF">
      <w:pPr>
        <w:adjustRightInd w:val="0"/>
        <w:snapToGrid w:val="0"/>
        <w:spacing w:after="120"/>
        <w:rPr>
          <w:rFonts w:ascii="Times New Roman" w:hAnsi="Times New Roman"/>
          <w:sz w:val="24"/>
          <w:szCs w:val="24"/>
        </w:rPr>
      </w:pPr>
      <w:r w:rsidRPr="00F17DAF">
        <w:rPr>
          <w:rFonts w:ascii="Times New Roman" w:hAnsi="Times New Roman"/>
          <w:sz w:val="24"/>
          <w:szCs w:val="24"/>
        </w:rPr>
        <w:t>Na gruncie prawa podatkowego, Trybunał Konstytucyjny</w:t>
      </w:r>
      <w:r w:rsidRPr="00F17DAF">
        <w:rPr>
          <w:rFonts w:ascii="Times New Roman" w:hAnsi="Times New Roman"/>
          <w:sz w:val="24"/>
          <w:szCs w:val="24"/>
          <w:vertAlign w:val="superscript"/>
        </w:rPr>
        <w:footnoteReference w:id="11"/>
      </w:r>
      <w:r w:rsidRPr="00F17DAF">
        <w:rPr>
          <w:rFonts w:ascii="Times New Roman" w:hAnsi="Times New Roman"/>
          <w:sz w:val="24"/>
          <w:szCs w:val="24"/>
        </w:rPr>
        <w:t xml:space="preserve"> wskazywał, że organy administracji publicznej powinny – zgodnie z zasadą </w:t>
      </w:r>
      <w:r w:rsidRPr="00F17DAF">
        <w:rPr>
          <w:rFonts w:ascii="Times New Roman" w:hAnsi="Times New Roman"/>
          <w:i/>
          <w:sz w:val="24"/>
          <w:szCs w:val="24"/>
        </w:rPr>
        <w:t xml:space="preserve">in dubio pro </w:t>
      </w:r>
      <w:proofErr w:type="spellStart"/>
      <w:r w:rsidRPr="00F17DAF">
        <w:rPr>
          <w:rFonts w:ascii="Times New Roman" w:hAnsi="Times New Roman"/>
          <w:i/>
          <w:sz w:val="24"/>
          <w:szCs w:val="24"/>
        </w:rPr>
        <w:t>tributario</w:t>
      </w:r>
      <w:proofErr w:type="spellEnd"/>
      <w:r w:rsidRPr="00F17DAF">
        <w:rPr>
          <w:rFonts w:ascii="Times New Roman" w:hAnsi="Times New Roman"/>
          <w:sz w:val="24"/>
          <w:szCs w:val="24"/>
        </w:rPr>
        <w:t xml:space="preserve"> – rozstrzygać wątpliwości interpretacyjne na korzyść podatnika. Natomiast na tle ochrony prawa własności Naczelny Sąd Administracyjny opowiedział się za wykładnią zawężającą ingerencję w prawa właściciela</w:t>
      </w:r>
      <w:r w:rsidRPr="00F17DAF">
        <w:rPr>
          <w:rFonts w:ascii="Times New Roman" w:hAnsi="Times New Roman"/>
          <w:sz w:val="24"/>
          <w:szCs w:val="24"/>
          <w:vertAlign w:val="superscript"/>
        </w:rPr>
        <w:footnoteReference w:id="12"/>
      </w:r>
      <w:r w:rsidRPr="00F17DAF">
        <w:rPr>
          <w:rFonts w:ascii="Times New Roman" w:hAnsi="Times New Roman"/>
          <w:sz w:val="24"/>
          <w:szCs w:val="24"/>
        </w:rPr>
        <w:t xml:space="preserve">. Nie ma wątpliwości, że zasada </w:t>
      </w:r>
      <w:r w:rsidRPr="00F17DAF">
        <w:rPr>
          <w:rFonts w:ascii="Times New Roman" w:hAnsi="Times New Roman"/>
          <w:i/>
          <w:sz w:val="24"/>
          <w:szCs w:val="24"/>
        </w:rPr>
        <w:t xml:space="preserve">in dubio pro </w:t>
      </w:r>
      <w:proofErr w:type="spellStart"/>
      <w:r w:rsidRPr="00F17DAF">
        <w:rPr>
          <w:rFonts w:ascii="Times New Roman" w:hAnsi="Times New Roman"/>
          <w:i/>
          <w:sz w:val="24"/>
          <w:szCs w:val="24"/>
        </w:rPr>
        <w:t>libertate</w:t>
      </w:r>
      <w:proofErr w:type="spellEnd"/>
      <w:r w:rsidRPr="00F17DAF">
        <w:rPr>
          <w:rFonts w:ascii="Times New Roman" w:hAnsi="Times New Roman"/>
          <w:i/>
          <w:sz w:val="24"/>
          <w:szCs w:val="24"/>
        </w:rPr>
        <w:t xml:space="preserve"> </w:t>
      </w:r>
      <w:r w:rsidRPr="00F17DAF">
        <w:rPr>
          <w:rFonts w:ascii="Times New Roman" w:hAnsi="Times New Roman"/>
          <w:sz w:val="24"/>
          <w:szCs w:val="24"/>
        </w:rPr>
        <w:t>przenika całe prawo administracyjne</w:t>
      </w:r>
      <w:r w:rsidRPr="00F17DAF">
        <w:rPr>
          <w:rFonts w:ascii="Times New Roman" w:hAnsi="Times New Roman"/>
          <w:sz w:val="24"/>
          <w:szCs w:val="24"/>
          <w:vertAlign w:val="superscript"/>
        </w:rPr>
        <w:footnoteReference w:id="13"/>
      </w:r>
      <w:r w:rsidRPr="00F17DAF">
        <w:rPr>
          <w:rFonts w:ascii="Times New Roman" w:hAnsi="Times New Roman"/>
          <w:sz w:val="24"/>
          <w:szCs w:val="24"/>
        </w:rPr>
        <w:t xml:space="preserve">. Przenosząc tę regułę na poziom postępowań przed organami administracji przepisy, których treść nasuwa wątpliwości, powinny być interpretowane w taki sposób, żeby słuszny interes obywateli nie doznał uszczerbku. </w:t>
      </w:r>
    </w:p>
    <w:p w14:paraId="6C821F79" w14:textId="77777777" w:rsidR="00F17DAF" w:rsidRPr="00F17DAF" w:rsidRDefault="00F17DAF" w:rsidP="00F17DAF">
      <w:pPr>
        <w:adjustRightInd w:val="0"/>
        <w:snapToGrid w:val="0"/>
        <w:spacing w:after="120"/>
        <w:rPr>
          <w:rFonts w:ascii="Times New Roman" w:hAnsi="Times New Roman"/>
          <w:sz w:val="24"/>
          <w:szCs w:val="24"/>
        </w:rPr>
      </w:pPr>
      <w:r w:rsidRPr="00F17DAF">
        <w:rPr>
          <w:rFonts w:ascii="Times New Roman" w:hAnsi="Times New Roman"/>
          <w:sz w:val="24"/>
          <w:szCs w:val="24"/>
        </w:rPr>
        <w:t xml:space="preserve">Konstytucyjna zasada poprawnej legislacji służy ochronie zaufania obywateli do państwa i stanowionego przez nie prawa. Te same wartości powinny w pogłębiony sposób być chronione także na płaszczyźnie stosowania prawa. Zasada ta ma zatem na celu urzeczywistnienie tych samych wartości, co wspomniana powyżej zasada konstytucyjna. </w:t>
      </w:r>
    </w:p>
    <w:p w14:paraId="56FE5EB7" w14:textId="77777777" w:rsidR="00F17DAF" w:rsidRDefault="00F17DAF" w:rsidP="00F17DAF">
      <w:pPr>
        <w:adjustRightInd w:val="0"/>
        <w:snapToGrid w:val="0"/>
        <w:spacing w:after="120"/>
        <w:rPr>
          <w:rFonts w:ascii="Times New Roman" w:hAnsi="Times New Roman"/>
          <w:sz w:val="24"/>
          <w:szCs w:val="24"/>
        </w:rPr>
      </w:pPr>
      <w:r w:rsidRPr="00F17DAF">
        <w:rPr>
          <w:rFonts w:ascii="Times New Roman" w:hAnsi="Times New Roman"/>
          <w:sz w:val="24"/>
          <w:szCs w:val="24"/>
        </w:rPr>
        <w:t xml:space="preserve">Chociaż prawo powinno być sformułowane w taki sposób, aby ustalenie znaczenia przepisów nie nastręczało trudności, nie można wykluczyć, że takie trudności będą miały miejsce. Proponowana zasada ma więc na celu ograniczenie ryzyka, aby ewentualne niejasności przepisów nie obciążały strony. </w:t>
      </w:r>
    </w:p>
    <w:p w14:paraId="778472C3" w14:textId="77777777" w:rsidR="00C71868" w:rsidRDefault="00C71868" w:rsidP="00F17DAF">
      <w:pPr>
        <w:adjustRightInd w:val="0"/>
        <w:snapToGrid w:val="0"/>
        <w:spacing w:after="120"/>
        <w:rPr>
          <w:rFonts w:ascii="Times New Roman" w:hAnsi="Times New Roman"/>
          <w:sz w:val="24"/>
          <w:szCs w:val="24"/>
        </w:rPr>
      </w:pPr>
    </w:p>
    <w:p w14:paraId="679BB5DA" w14:textId="77777777" w:rsidR="00F17DAF" w:rsidRPr="00DD614F" w:rsidRDefault="00F17DAF" w:rsidP="00E768BA">
      <w:pPr>
        <w:pStyle w:val="Nagwek4"/>
      </w:pPr>
      <w:r w:rsidRPr="00DD614F">
        <w:t xml:space="preserve">Zasada proporcjonalności (adekwatności), bezstronności i zasada równego traktowania </w:t>
      </w:r>
    </w:p>
    <w:p w14:paraId="5B9C5AA3" w14:textId="77777777" w:rsidR="00F17DAF" w:rsidRPr="00F17DAF" w:rsidRDefault="00F17DAF" w:rsidP="00F17DAF">
      <w:pPr>
        <w:shd w:val="clear" w:color="auto" w:fill="FFFFFF"/>
        <w:autoSpaceDE w:val="0"/>
        <w:autoSpaceDN w:val="0"/>
        <w:adjustRightInd w:val="0"/>
        <w:spacing w:after="120"/>
        <w:ind w:right="39"/>
        <w:rPr>
          <w:rFonts w:ascii="Times New Roman" w:hAnsi="Times New Roman"/>
          <w:sz w:val="24"/>
          <w:szCs w:val="24"/>
        </w:rPr>
      </w:pPr>
      <w:r w:rsidRPr="00F17DAF">
        <w:rPr>
          <w:rFonts w:ascii="Times New Roman" w:hAnsi="Times New Roman"/>
          <w:sz w:val="24"/>
          <w:szCs w:val="24"/>
        </w:rPr>
        <w:t xml:space="preserve">Zasady bezstronności i równego traktowania, które powinny mieć istotne znaczenie przede wszystkim w sprawach z udziałem kilku stron zostały umieszczone w </w:t>
      </w:r>
      <w:r w:rsidR="0017589D">
        <w:rPr>
          <w:rFonts w:ascii="Times New Roman" w:hAnsi="Times New Roman"/>
          <w:sz w:val="24"/>
          <w:szCs w:val="24"/>
        </w:rPr>
        <w:t xml:space="preserve">opracowywanym </w:t>
      </w:r>
      <w:r w:rsidRPr="00F17DAF">
        <w:rPr>
          <w:rFonts w:ascii="Times New Roman" w:hAnsi="Times New Roman"/>
          <w:sz w:val="24"/>
          <w:szCs w:val="24"/>
        </w:rPr>
        <w:t>projekcie zmian Kodeksu postępowania administracyjnego. Zasada bezstronności oznacza, że organy administracji i ich pracownicy nie powinni w swych działaniach kierować się jakimikolwiek interesami czy motywami pozaprawnymi, które mogą naruszać interesy stron. Zgodnie z zasadą równego traktowania, wszystkie strony znajdujące się w takiej samej sytuacji powinny być traktowane w porównywalny sposób, bez jakichkolwiek przejawów dyskryminacji.</w:t>
      </w:r>
    </w:p>
    <w:p w14:paraId="184E1561" w14:textId="77777777" w:rsidR="00F17DAF" w:rsidRPr="00F17DAF" w:rsidRDefault="00F17DAF" w:rsidP="00F17DAF">
      <w:pPr>
        <w:shd w:val="clear" w:color="auto" w:fill="FFFFFF"/>
        <w:autoSpaceDE w:val="0"/>
        <w:autoSpaceDN w:val="0"/>
        <w:adjustRightInd w:val="0"/>
        <w:spacing w:after="120"/>
        <w:ind w:right="39"/>
        <w:rPr>
          <w:rFonts w:ascii="Times New Roman" w:hAnsi="Times New Roman"/>
          <w:sz w:val="24"/>
          <w:szCs w:val="24"/>
        </w:rPr>
      </w:pPr>
      <w:r w:rsidRPr="00F17DAF">
        <w:rPr>
          <w:rFonts w:ascii="Times New Roman" w:hAnsi="Times New Roman"/>
          <w:sz w:val="24"/>
          <w:szCs w:val="24"/>
        </w:rPr>
        <w:t>Skonkretyzowania wymaga także zasada pogłębiania zaufania obywateli do organów państwa, stanowiąca fundamentalne założenie dla realizacji postulatu przyjaznych relacji między administracją a obywatelami.</w:t>
      </w:r>
      <w:r w:rsidRPr="00F17DAF">
        <w:rPr>
          <w:rFonts w:ascii="Times New Roman" w:hAnsi="Times New Roman"/>
          <w:iCs/>
          <w:sz w:val="24"/>
          <w:szCs w:val="24"/>
        </w:rPr>
        <w:t xml:space="preserve"> </w:t>
      </w:r>
      <w:r w:rsidRPr="00F17DAF">
        <w:rPr>
          <w:rFonts w:ascii="Times New Roman" w:hAnsi="Times New Roman"/>
          <w:sz w:val="24"/>
          <w:szCs w:val="24"/>
        </w:rPr>
        <w:t xml:space="preserve">Jednym z podstawowych kryteriów oceny, na ile władza jest przyjazna jednostce jest przewidywalność działań władzy publicznej i jej poszanowanie w interesie jednostki. Strona, która występuje do organu, z reguły w sprawach wiążących się z nakładami inwestycyjnymi lub wymagającymi uprzedniego zaangażowania istotnych zasobów, w tym czasu, ma prawo układać swoje interesy w przekonaniu, że działając w dobrej wierze i z poszanowaniem prawa, nie naraża się na niekorzystne skutki prawne swoich decyzji, zwłaszcza skutki, których nie mogła przewidzieć w chwili ich podejmowania. Racjonalne planowanie działań strony wymaga zatem od organów administracji publicznej respektowania zasady uprawnionych oczekiwań. </w:t>
      </w:r>
    </w:p>
    <w:p w14:paraId="0696EEE0" w14:textId="77777777" w:rsidR="00F17DAF" w:rsidRPr="00F17DAF" w:rsidRDefault="00F17DAF" w:rsidP="00F17DAF">
      <w:pPr>
        <w:tabs>
          <w:tab w:val="left" w:pos="284"/>
        </w:tabs>
        <w:snapToGrid w:val="0"/>
        <w:spacing w:after="120"/>
        <w:rPr>
          <w:rFonts w:ascii="Times New Roman" w:hAnsi="Times New Roman"/>
          <w:iCs/>
          <w:sz w:val="24"/>
          <w:szCs w:val="24"/>
        </w:rPr>
      </w:pPr>
      <w:r w:rsidRPr="00F17DAF">
        <w:rPr>
          <w:rFonts w:ascii="Times New Roman" w:hAnsi="Times New Roman"/>
          <w:iCs/>
          <w:sz w:val="24"/>
          <w:szCs w:val="24"/>
        </w:rPr>
        <w:t xml:space="preserve">Zasada ta opiera się na założeniu, że oczekiwania strony są uprawnione, jeżeli dotyczą działań zgodnych z prawem i możliwych do podjęcia, a organ – działając w granicach prawa – będzie </w:t>
      </w:r>
      <w:r w:rsidRPr="00F17DAF">
        <w:rPr>
          <w:rFonts w:ascii="Times New Roman" w:hAnsi="Times New Roman"/>
          <w:iCs/>
          <w:sz w:val="24"/>
          <w:szCs w:val="24"/>
        </w:rPr>
        <w:lastRenderedPageBreak/>
        <w:t>stosował się do wypracowanej praktyki organu w zakresie rozstrzygania spraw w analogicznym stanie faktycznym i prawnym. Organ nie powinien bowiem, bez szczególnego, ważnego powodu, odstępować od utrwalonej i jednolitej praktyki.</w:t>
      </w:r>
    </w:p>
    <w:p w14:paraId="6756C989" w14:textId="77777777" w:rsidR="00F17DAF" w:rsidRPr="00F17DAF" w:rsidRDefault="00F17DAF" w:rsidP="00F17DAF">
      <w:pPr>
        <w:shd w:val="clear" w:color="auto" w:fill="FFFFFF"/>
        <w:autoSpaceDE w:val="0"/>
        <w:autoSpaceDN w:val="0"/>
        <w:adjustRightInd w:val="0"/>
        <w:spacing w:after="120"/>
        <w:ind w:right="39"/>
        <w:rPr>
          <w:rFonts w:ascii="Times New Roman" w:hAnsi="Times New Roman"/>
          <w:sz w:val="24"/>
          <w:szCs w:val="24"/>
        </w:rPr>
      </w:pPr>
      <w:r w:rsidRPr="00F17DAF">
        <w:rPr>
          <w:rFonts w:ascii="Times New Roman" w:hAnsi="Times New Roman"/>
          <w:iCs/>
          <w:sz w:val="24"/>
          <w:szCs w:val="24"/>
        </w:rPr>
        <w:t xml:space="preserve">W projektowanych przepisach została wyrażona także zasada proporcjonalności, zgodnie z którą </w:t>
      </w:r>
      <w:r w:rsidRPr="00F17DAF">
        <w:rPr>
          <w:rFonts w:ascii="Times New Roman" w:hAnsi="Times New Roman"/>
          <w:sz w:val="24"/>
          <w:szCs w:val="24"/>
        </w:rPr>
        <w:t xml:space="preserve"> w toku postępowania organy administracji publicznej powinny podejmować tylko takie działania powodujące uciążliwość dla stron, które są konieczne i proporcjonalne do zamierzonego celu. Organ administracji publicznej podejmując w toku postępowania czynności uciążliwe dla strony, w szczególności łączące się z ograniczeniem uprawnień lub powstaniem obciążenia dla stron, powinien mieć na uwadze interesy stron i ingerować w nie jedynie wtedy i tylko w takim zakresie, w jakim jest to konieczne do osiągnięcia zamierzonego celu, w szczególności załatwienia sprawy zgodnie z przepisami prawa.</w:t>
      </w:r>
    </w:p>
    <w:p w14:paraId="077E7586" w14:textId="77777777" w:rsidR="00F17DAF" w:rsidRPr="00F17DAF" w:rsidRDefault="00F17DAF" w:rsidP="00F17DAF">
      <w:pPr>
        <w:shd w:val="clear" w:color="auto" w:fill="FFFFFF"/>
        <w:autoSpaceDE w:val="0"/>
        <w:autoSpaceDN w:val="0"/>
        <w:adjustRightInd w:val="0"/>
        <w:spacing w:after="120"/>
        <w:ind w:right="39"/>
        <w:rPr>
          <w:rFonts w:ascii="Times New Roman" w:hAnsi="Times New Roman"/>
          <w:sz w:val="24"/>
          <w:szCs w:val="24"/>
        </w:rPr>
      </w:pPr>
      <w:r w:rsidRPr="00F17DAF">
        <w:rPr>
          <w:rFonts w:ascii="Times New Roman" w:hAnsi="Times New Roman"/>
          <w:spacing w:val="3"/>
          <w:sz w:val="24"/>
          <w:szCs w:val="24"/>
        </w:rPr>
        <w:t>Zasady te znalazły wyraz m.in. w art. 5, 6 i 8 Europejskiego Kodeksu Dobrej Praktyki Administracyjnej.</w:t>
      </w:r>
    </w:p>
    <w:p w14:paraId="196F469C" w14:textId="77777777" w:rsidR="00F17DAF" w:rsidRPr="00F17DAF" w:rsidRDefault="00F17DAF" w:rsidP="00F17DAF">
      <w:pPr>
        <w:contextualSpacing/>
        <w:rPr>
          <w:rFonts w:ascii="Times New Roman" w:eastAsia="Times New Roman" w:hAnsi="Times New Roman"/>
          <w:sz w:val="24"/>
          <w:szCs w:val="24"/>
          <w:lang w:eastAsia="pl-PL"/>
        </w:rPr>
      </w:pPr>
    </w:p>
    <w:p w14:paraId="2EB57500" w14:textId="1B34439D" w:rsidR="00F17DAF" w:rsidRPr="00F17DAF" w:rsidRDefault="00F17DAF" w:rsidP="00E768BA">
      <w:pPr>
        <w:pStyle w:val="Nagwek4"/>
        <w:rPr>
          <w:rFonts w:ascii="Times New Roman" w:eastAsia="Times New Roman" w:hAnsi="Times New Roman"/>
          <w:sz w:val="24"/>
          <w:szCs w:val="24"/>
          <w:lang w:eastAsia="pl-PL"/>
        </w:rPr>
      </w:pPr>
      <w:r w:rsidRPr="00E768BA">
        <w:rPr>
          <w:rFonts w:eastAsia="Times New Roman"/>
          <w:lang w:eastAsia="pl-PL"/>
        </w:rPr>
        <w:t>Ujednolicenie standardów nakładania kar administracyjnych</w:t>
      </w:r>
    </w:p>
    <w:p w14:paraId="0256427E" w14:textId="77777777" w:rsidR="00F17DAF" w:rsidRPr="00E768BA" w:rsidRDefault="00F17DAF" w:rsidP="00E768BA">
      <w:pPr>
        <w:rPr>
          <w:rFonts w:ascii="Times New Roman" w:hAnsi="Times New Roman"/>
          <w:sz w:val="24"/>
          <w:szCs w:val="24"/>
        </w:rPr>
      </w:pPr>
      <w:r w:rsidRPr="00E768BA">
        <w:rPr>
          <w:rFonts w:ascii="Times New Roman" w:hAnsi="Times New Roman"/>
          <w:sz w:val="24"/>
          <w:szCs w:val="24"/>
        </w:rPr>
        <w:t xml:space="preserve">Kary administracyjne w polskim prawie bardzo często stanowią dotkliwą sankcję za naruszenie prawa. Jednocześnie, w systemie prawnym brak jest reguł ogólnych określających zasady ich nakładania, co skutkuje znaczącym zróżnicowaniem sytuacji podmiotów podlegających ukaraniu, szczególnie w zakresie instytucji łagodzących obiektywny charakter odpowiedzialności administracyjnej (np. w wyniku braku określenia lub zróżnicowania przesłanek branych pod uwagę przy szacowaniu wysokości kary pieniężnej), często nieuzasadnionym ze względu na przedmiot i specyfikę danej regulacji. Ponadto, niejednokrotnie nakładanie kar administracyjnych cechuje automatyzm oraz nieuwzględnianie przyczyn i okoliczności dopuszczenia się naruszenia. </w:t>
      </w:r>
    </w:p>
    <w:p w14:paraId="424185CF" w14:textId="77777777" w:rsidR="00F17DAF" w:rsidRPr="00E768BA" w:rsidRDefault="00F17DAF" w:rsidP="00F17DAF">
      <w:pPr>
        <w:spacing w:after="120"/>
        <w:rPr>
          <w:rFonts w:ascii="Times New Roman" w:hAnsi="Times New Roman"/>
          <w:sz w:val="24"/>
          <w:szCs w:val="24"/>
        </w:rPr>
      </w:pPr>
      <w:r w:rsidRPr="00E768BA">
        <w:rPr>
          <w:rFonts w:ascii="Times New Roman" w:hAnsi="Times New Roman"/>
          <w:sz w:val="24"/>
          <w:szCs w:val="24"/>
        </w:rPr>
        <w:t>Dodatkowo, sankcje administracyjne przybierają w wielu przypadkach bardziej rygorystyczną postać niż sankcje karne, np. gdy nie przewidziano przedawnienia nałożenia kary administracyjne.</w:t>
      </w:r>
    </w:p>
    <w:p w14:paraId="66B72C38" w14:textId="77777777" w:rsidR="00F17DAF" w:rsidRPr="00E768BA" w:rsidRDefault="00F17DAF" w:rsidP="00F17DAF">
      <w:pPr>
        <w:spacing w:after="120"/>
        <w:rPr>
          <w:rFonts w:ascii="Times New Roman" w:hAnsi="Times New Roman"/>
          <w:sz w:val="24"/>
          <w:szCs w:val="24"/>
        </w:rPr>
      </w:pPr>
      <w:r w:rsidRPr="00E768BA">
        <w:rPr>
          <w:rFonts w:ascii="Times New Roman" w:hAnsi="Times New Roman"/>
          <w:sz w:val="24"/>
          <w:szCs w:val="24"/>
        </w:rPr>
        <w:t xml:space="preserve">Ponadto, automatyzm nakładania kar i brak uwzględniania okoliczności danej sprawy, nie sprzyja zapewnieniu sprawiedliwego – w odczuciu społecznym – działania administracji. </w:t>
      </w:r>
    </w:p>
    <w:p w14:paraId="1C283EE8" w14:textId="77777777" w:rsidR="00F17DAF" w:rsidRPr="00F17DAF" w:rsidRDefault="00F17DAF" w:rsidP="00F17DAF">
      <w:pPr>
        <w:spacing w:after="120"/>
        <w:rPr>
          <w:rFonts w:ascii="Times New Roman" w:hAnsi="Times New Roman"/>
          <w:sz w:val="24"/>
          <w:szCs w:val="24"/>
        </w:rPr>
      </w:pPr>
      <w:r w:rsidRPr="00F17DAF">
        <w:rPr>
          <w:rFonts w:ascii="Times New Roman" w:hAnsi="Times New Roman"/>
          <w:sz w:val="24"/>
          <w:szCs w:val="24"/>
        </w:rPr>
        <w:t xml:space="preserve">Stan taki budzi również zastrzeżenia z uwagi na zasady obowiązujące w demokratycznym państwie prawnym, w szczególności na zasadę proporcjonalności. </w:t>
      </w:r>
    </w:p>
    <w:p w14:paraId="4F020699" w14:textId="54D087E2" w:rsidR="00F17DAF" w:rsidRPr="00F17DAF" w:rsidRDefault="00F17DAF" w:rsidP="00F17DAF">
      <w:pPr>
        <w:spacing w:after="120"/>
        <w:rPr>
          <w:rFonts w:ascii="Times New Roman" w:hAnsi="Times New Roman"/>
          <w:sz w:val="24"/>
          <w:szCs w:val="24"/>
        </w:rPr>
      </w:pPr>
      <w:r w:rsidRPr="00F17DAF">
        <w:rPr>
          <w:rFonts w:ascii="Times New Roman" w:hAnsi="Times New Roman"/>
          <w:sz w:val="24"/>
          <w:szCs w:val="24"/>
        </w:rPr>
        <w:t xml:space="preserve">W orzecznictwie Europejskiego Trybunału Praw Człowieka standardy ochrony praw człowieka we wszelkich postępowaniach </w:t>
      </w:r>
      <w:r w:rsidR="009A1726">
        <w:rPr>
          <w:rFonts w:ascii="Times New Roman" w:hAnsi="Times New Roman"/>
          <w:sz w:val="24"/>
          <w:szCs w:val="24"/>
        </w:rPr>
        <w:t>san</w:t>
      </w:r>
      <w:r w:rsidR="00515378">
        <w:rPr>
          <w:rFonts w:ascii="Times New Roman" w:hAnsi="Times New Roman"/>
          <w:sz w:val="24"/>
          <w:szCs w:val="24"/>
        </w:rPr>
        <w:t>k</w:t>
      </w:r>
      <w:r w:rsidR="009A1726">
        <w:rPr>
          <w:rFonts w:ascii="Times New Roman" w:hAnsi="Times New Roman"/>
          <w:sz w:val="24"/>
          <w:szCs w:val="24"/>
        </w:rPr>
        <w:t xml:space="preserve">cyjnych </w:t>
      </w:r>
      <w:r w:rsidRPr="00F17DAF">
        <w:rPr>
          <w:rFonts w:ascii="Times New Roman" w:hAnsi="Times New Roman"/>
          <w:sz w:val="24"/>
          <w:szCs w:val="24"/>
        </w:rPr>
        <w:t>powinny odpowiadać gwarancjom wynikającym z art. 6 Konwencji o ochronie praw człowieka i podstawowych wolności sporządzon</w:t>
      </w:r>
      <w:r w:rsidR="00F44146">
        <w:rPr>
          <w:rFonts w:ascii="Times New Roman" w:hAnsi="Times New Roman"/>
          <w:sz w:val="24"/>
          <w:szCs w:val="24"/>
        </w:rPr>
        <w:t>ej</w:t>
      </w:r>
      <w:r w:rsidRPr="00F17DAF">
        <w:rPr>
          <w:rFonts w:ascii="Times New Roman" w:hAnsi="Times New Roman"/>
          <w:sz w:val="24"/>
          <w:szCs w:val="24"/>
        </w:rPr>
        <w:t xml:space="preserve"> w Rzymie 4 listopada 1950 r., zmienionej następnie Protokołami nr 3, 5 i 8 oraz uzupełnionej Protokołem nr 2</w:t>
      </w:r>
      <w:r w:rsidRPr="00F17DAF">
        <w:rPr>
          <w:rFonts w:ascii="Times New Roman" w:hAnsi="Times New Roman"/>
          <w:sz w:val="24"/>
          <w:szCs w:val="24"/>
          <w:vertAlign w:val="superscript"/>
        </w:rPr>
        <w:footnoteReference w:id="14"/>
      </w:r>
      <w:r w:rsidRPr="00F17DAF">
        <w:rPr>
          <w:rFonts w:ascii="Times New Roman" w:hAnsi="Times New Roman"/>
          <w:sz w:val="24"/>
          <w:szCs w:val="24"/>
        </w:rPr>
        <w:t xml:space="preserve">. To oznacza, że gwarancje z art. 6 Konwencji mają zastosowanie we wszystkich postępowaniach quasi-karnych, także takich, które na gruncie naszego prawa krajowego są uznawane za postępowania administracyjne. Postępowanie przed organami administracji, które może być zakończone nałożeniem przedmiotowej kary, powinno - co do zasady - spełniać wszystkie standardy procesowe przewidziane w art. 6 Konwencji dla postępowań, w których rozstrzygane są przesłanki odpowiedzialności. Także w orzecznictwie Sądu Najwyższego i Naczelnego Sądu Administracyjnego wskazuje się na </w:t>
      </w:r>
      <w:r w:rsidRPr="00F17DAF">
        <w:rPr>
          <w:rFonts w:ascii="Times New Roman" w:hAnsi="Times New Roman"/>
          <w:sz w:val="24"/>
          <w:szCs w:val="24"/>
        </w:rPr>
        <w:lastRenderedPageBreak/>
        <w:t xml:space="preserve">konieczność uwzględniania poglądów ETPC, wyrażonych w oparciu o art. 6 Konwencji w zakresie, w jakim dochodzi do nałożenia kary administracyjnej </w:t>
      </w:r>
      <w:r w:rsidRPr="00F17DAF">
        <w:rPr>
          <w:rFonts w:ascii="Times New Roman" w:hAnsi="Times New Roman"/>
          <w:sz w:val="24"/>
          <w:szCs w:val="24"/>
          <w:vertAlign w:val="superscript"/>
        </w:rPr>
        <w:footnoteReference w:id="15"/>
      </w:r>
      <w:r w:rsidRPr="00F17DAF">
        <w:rPr>
          <w:rFonts w:ascii="Times New Roman" w:hAnsi="Times New Roman"/>
          <w:sz w:val="24"/>
          <w:szCs w:val="24"/>
        </w:rPr>
        <w:t>.</w:t>
      </w:r>
    </w:p>
    <w:p w14:paraId="1BC3FDE4" w14:textId="77777777" w:rsidR="00F17DAF" w:rsidRPr="00F17DAF" w:rsidRDefault="00F17DAF" w:rsidP="00F17DAF">
      <w:pPr>
        <w:spacing w:after="120"/>
        <w:rPr>
          <w:rFonts w:ascii="Times New Roman" w:hAnsi="Times New Roman"/>
          <w:sz w:val="24"/>
          <w:szCs w:val="24"/>
        </w:rPr>
      </w:pPr>
      <w:r w:rsidRPr="00F17DAF">
        <w:rPr>
          <w:rFonts w:ascii="Times New Roman" w:hAnsi="Times New Roman"/>
          <w:sz w:val="24"/>
          <w:szCs w:val="24"/>
        </w:rPr>
        <w:t xml:space="preserve">W związku z tym, uzasadnione jest sformułowanie zasad nakładania kar administracyjnych. Dzięki temu zapewnione zostaną jednolite standardy traktowania jednostek oraz zagwarantowane zostanie wymierzania kar racjonalnych i adekwatnych do popełnionego naruszenia. </w:t>
      </w:r>
    </w:p>
    <w:p w14:paraId="48EFD34B" w14:textId="77777777" w:rsidR="00F17DAF" w:rsidRPr="00F17DAF" w:rsidRDefault="00F17DAF" w:rsidP="00F17DAF">
      <w:pPr>
        <w:adjustRightInd w:val="0"/>
        <w:snapToGrid w:val="0"/>
        <w:spacing w:before="120" w:after="120"/>
        <w:rPr>
          <w:rFonts w:ascii="Times New Roman" w:hAnsi="Times New Roman"/>
          <w:sz w:val="24"/>
          <w:szCs w:val="24"/>
        </w:rPr>
      </w:pPr>
      <w:r w:rsidRPr="00F17DAF">
        <w:rPr>
          <w:rFonts w:ascii="Times New Roman" w:hAnsi="Times New Roman"/>
          <w:sz w:val="24"/>
          <w:szCs w:val="24"/>
        </w:rPr>
        <w:t xml:space="preserve">Regulacja będzie dotyczyć (i) tzw. dyrektyw wymiaru administracyjnych kar pieniężnych (np. stopień, okoliczności oraz czas trwania naruszenia obowiązków, częstotliwość naruszeń obowiązków w przeszłości, stopień przyczynienia się podmiotu, wobec którego ma być nałożona kara, do powstania naruszenia, wysokość osiągniętej korzyści, warunki osobiste osoby, na którą ma być nałożona kara, (ii) przesłanek odstąpienia od nałożenia kary, (iii) odroczenia terminu jej wykonania albo (iv) rozłożenia jej na raty, (v)  udzielenia przedsiębiorcy w związku z dzieleniem ulgi w wykonaniu kary pomocy publicznej albo pomocy </w:t>
      </w:r>
      <w:r w:rsidRPr="00F17DAF">
        <w:rPr>
          <w:rFonts w:ascii="Times New Roman" w:hAnsi="Times New Roman"/>
          <w:i/>
          <w:sz w:val="24"/>
          <w:szCs w:val="24"/>
        </w:rPr>
        <w:t xml:space="preserve">de </w:t>
      </w:r>
      <w:proofErr w:type="spellStart"/>
      <w:r w:rsidRPr="00F17DAF">
        <w:rPr>
          <w:rFonts w:ascii="Times New Roman" w:hAnsi="Times New Roman"/>
          <w:i/>
          <w:sz w:val="24"/>
          <w:szCs w:val="24"/>
        </w:rPr>
        <w:t>minimis</w:t>
      </w:r>
      <w:proofErr w:type="spellEnd"/>
      <w:r w:rsidRPr="00F17DAF">
        <w:rPr>
          <w:rFonts w:ascii="Times New Roman" w:hAnsi="Times New Roman"/>
          <w:sz w:val="24"/>
          <w:szCs w:val="24"/>
        </w:rPr>
        <w:t xml:space="preserve"> oraz (vi) przedawnienia nałożenia lub egzekucji kary. </w:t>
      </w:r>
    </w:p>
    <w:p w14:paraId="3389B851" w14:textId="77777777" w:rsidR="00F17DAF" w:rsidRPr="00F17DAF" w:rsidRDefault="00F17DAF" w:rsidP="00F17DAF">
      <w:pPr>
        <w:spacing w:after="120"/>
        <w:rPr>
          <w:rFonts w:ascii="Times New Roman" w:hAnsi="Times New Roman"/>
          <w:sz w:val="24"/>
          <w:szCs w:val="24"/>
        </w:rPr>
      </w:pPr>
      <w:r w:rsidRPr="00F17DAF">
        <w:rPr>
          <w:rFonts w:ascii="Times New Roman" w:hAnsi="Times New Roman"/>
          <w:sz w:val="24"/>
          <w:szCs w:val="24"/>
        </w:rPr>
        <w:t xml:space="preserve">Chociaż z proponowanych rozwiązań skorzystać będą mogli wszyscy obywatele, podkreślenia wymaga, że to właśnie przedsiębiorcy są szczególnie narażeni na automatyzm i nadmierny rygoryzm nakładania kar administracyjnych. W szczególności dla przedsiębiorców z sektora MŚP kary administracyjne wywierają istotny wpływ na warunki prowadzenia działalności gospodarczej. </w:t>
      </w:r>
    </w:p>
    <w:p w14:paraId="4570CD9F" w14:textId="77777777" w:rsidR="00F17DAF" w:rsidRPr="00F17DAF" w:rsidRDefault="00F17DAF" w:rsidP="00F17DAF">
      <w:pPr>
        <w:spacing w:after="120"/>
        <w:rPr>
          <w:rFonts w:cs="Calibri"/>
        </w:rPr>
      </w:pPr>
      <w:r w:rsidRPr="00F17DAF">
        <w:rPr>
          <w:rFonts w:ascii="Times New Roman" w:hAnsi="Times New Roman"/>
          <w:sz w:val="24"/>
          <w:szCs w:val="24"/>
        </w:rPr>
        <w:t>Wprowadzenie do porządku prawnego ogólnych przepisów o nakładaniu kar administracyjnych będzie pierwszą tego typu regulacją w polskim prawie administracyjnym</w:t>
      </w:r>
      <w:r w:rsidRPr="00F17DAF">
        <w:rPr>
          <w:rFonts w:cs="Calibri"/>
        </w:rPr>
        <w:t>.</w:t>
      </w:r>
    </w:p>
    <w:p w14:paraId="138D3092" w14:textId="77777777" w:rsidR="00633E0C" w:rsidRDefault="00633E0C" w:rsidP="00120F25">
      <w:pPr>
        <w:pStyle w:val="Bezodstpw"/>
        <w:jc w:val="both"/>
        <w:rPr>
          <w:rFonts w:ascii="Times New Roman" w:eastAsia="Times New Roman" w:hAnsi="Times New Roman" w:cs="Times New Roman"/>
          <w:sz w:val="24"/>
          <w:szCs w:val="24"/>
          <w:lang w:eastAsia="pl-PL"/>
        </w:rPr>
      </w:pPr>
    </w:p>
    <w:p w14:paraId="5895081D" w14:textId="77777777" w:rsidR="002A75C8" w:rsidRDefault="002A75C8" w:rsidP="00120F25">
      <w:pPr>
        <w:pStyle w:val="Bezodstpw"/>
        <w:jc w:val="both"/>
        <w:rPr>
          <w:rFonts w:ascii="Times New Roman" w:eastAsia="Times New Roman" w:hAnsi="Times New Roman" w:cs="Times New Roman"/>
          <w:sz w:val="24"/>
          <w:szCs w:val="24"/>
          <w:lang w:eastAsia="pl-PL"/>
        </w:rPr>
      </w:pPr>
    </w:p>
    <w:p w14:paraId="39DF07C4" w14:textId="7985200D" w:rsidR="00F25970" w:rsidRDefault="00F25970" w:rsidP="00F25970">
      <w:pPr>
        <w:pStyle w:val="Nagwek3"/>
        <w:rPr>
          <w:rFonts w:eastAsia="Times New Roman"/>
          <w:u w:val="single"/>
          <w:lang w:eastAsia="pl-PL"/>
        </w:rPr>
      </w:pPr>
      <w:bookmarkStart w:id="28" w:name="_Toc468700989"/>
      <w:r w:rsidRPr="00F25970">
        <w:rPr>
          <w:rFonts w:eastAsia="Times New Roman"/>
          <w:u w:val="single"/>
          <w:lang w:eastAsia="pl-PL"/>
        </w:rPr>
        <w:t xml:space="preserve">Regulacje w sprawie tzw. </w:t>
      </w:r>
      <w:r w:rsidR="002C25F0">
        <w:rPr>
          <w:rFonts w:eastAsia="Times New Roman"/>
          <w:u w:val="single"/>
          <w:lang w:eastAsia="pl-PL"/>
        </w:rPr>
        <w:t>s</w:t>
      </w:r>
      <w:r w:rsidRPr="00F25970">
        <w:rPr>
          <w:rFonts w:eastAsia="Times New Roman"/>
          <w:u w:val="single"/>
          <w:lang w:eastAsia="pl-PL"/>
        </w:rPr>
        <w:t>ygnalistów</w:t>
      </w:r>
      <w:bookmarkEnd w:id="28"/>
    </w:p>
    <w:p w14:paraId="07F9BF4A" w14:textId="77777777" w:rsidR="002C25F0" w:rsidRPr="00630F51" w:rsidRDefault="002C25F0" w:rsidP="00630F51">
      <w:pPr>
        <w:rPr>
          <w:lang w:eastAsia="pl-PL"/>
        </w:rPr>
      </w:pPr>
    </w:p>
    <w:p w14:paraId="6BA60696" w14:textId="032B7DA6" w:rsidR="00F25970" w:rsidRPr="00F25970" w:rsidRDefault="00F25970" w:rsidP="00F25970">
      <w:pPr>
        <w:autoSpaceDE w:val="0"/>
        <w:autoSpaceDN w:val="0"/>
        <w:adjustRightInd w:val="0"/>
        <w:rPr>
          <w:rFonts w:ascii="Times New Roman" w:eastAsia="VistaSansPL-Light" w:hAnsi="Times New Roman"/>
          <w:sz w:val="24"/>
          <w:szCs w:val="24"/>
        </w:rPr>
      </w:pPr>
      <w:r w:rsidRPr="00F25970">
        <w:rPr>
          <w:rFonts w:ascii="Times New Roman" w:eastAsia="Times New Roman" w:hAnsi="Times New Roman"/>
          <w:sz w:val="24"/>
          <w:szCs w:val="24"/>
          <w:lang w:eastAsia="pl-PL"/>
        </w:rPr>
        <w:t xml:space="preserve">Kontynuowane </w:t>
      </w:r>
      <w:r>
        <w:rPr>
          <w:rFonts w:ascii="Times New Roman" w:eastAsia="Times New Roman" w:hAnsi="Times New Roman"/>
          <w:sz w:val="24"/>
          <w:szCs w:val="24"/>
          <w:lang w:eastAsia="pl-PL"/>
        </w:rPr>
        <w:t xml:space="preserve">będą </w:t>
      </w:r>
      <w:r w:rsidRPr="00F25970">
        <w:rPr>
          <w:rFonts w:ascii="Times New Roman" w:eastAsia="Times New Roman" w:hAnsi="Times New Roman"/>
          <w:sz w:val="24"/>
          <w:szCs w:val="24"/>
          <w:lang w:eastAsia="pl-PL"/>
        </w:rPr>
        <w:t>działa</w:t>
      </w:r>
      <w:r>
        <w:rPr>
          <w:rFonts w:ascii="Times New Roman" w:eastAsia="Times New Roman" w:hAnsi="Times New Roman"/>
          <w:sz w:val="24"/>
          <w:szCs w:val="24"/>
          <w:lang w:eastAsia="pl-PL"/>
        </w:rPr>
        <w:t>nia</w:t>
      </w:r>
      <w:r w:rsidRPr="00F25970">
        <w:rPr>
          <w:rFonts w:ascii="Times New Roman" w:eastAsia="Times New Roman" w:hAnsi="Times New Roman"/>
          <w:sz w:val="24"/>
          <w:szCs w:val="24"/>
          <w:lang w:eastAsia="pl-PL"/>
        </w:rPr>
        <w:t xml:space="preserve"> dotycząc</w:t>
      </w:r>
      <w:r>
        <w:rPr>
          <w:rFonts w:ascii="Times New Roman" w:eastAsia="Times New Roman" w:hAnsi="Times New Roman"/>
          <w:sz w:val="24"/>
          <w:szCs w:val="24"/>
          <w:lang w:eastAsia="pl-PL"/>
        </w:rPr>
        <w:t>e</w:t>
      </w:r>
      <w:r w:rsidRPr="00F25970">
        <w:rPr>
          <w:rFonts w:ascii="Times New Roman" w:eastAsia="Times New Roman" w:hAnsi="Times New Roman"/>
          <w:sz w:val="24"/>
          <w:szCs w:val="24"/>
          <w:lang w:eastAsia="pl-PL"/>
        </w:rPr>
        <w:t xml:space="preserve"> regulacji pozycji </w:t>
      </w:r>
      <w:r w:rsidR="002C25F0">
        <w:rPr>
          <w:rFonts w:ascii="Times New Roman" w:eastAsia="Times New Roman" w:hAnsi="Times New Roman"/>
          <w:sz w:val="24"/>
          <w:szCs w:val="24"/>
          <w:lang w:eastAsia="pl-PL"/>
        </w:rPr>
        <w:t xml:space="preserve">tzw. </w:t>
      </w:r>
      <w:r w:rsidR="002C25F0" w:rsidRPr="00F25970">
        <w:rPr>
          <w:rFonts w:ascii="Times New Roman" w:eastAsia="Times New Roman" w:hAnsi="Times New Roman"/>
          <w:sz w:val="24"/>
          <w:szCs w:val="24"/>
          <w:lang w:eastAsia="pl-PL"/>
        </w:rPr>
        <w:t xml:space="preserve">sygnalistów </w:t>
      </w:r>
      <w:r w:rsidR="002C25F0">
        <w:rPr>
          <w:rFonts w:ascii="Times New Roman" w:eastAsia="Times New Roman" w:hAnsi="Times New Roman"/>
          <w:sz w:val="24"/>
          <w:szCs w:val="24"/>
          <w:lang w:eastAsia="pl-PL"/>
        </w:rPr>
        <w:t>(</w:t>
      </w:r>
      <w:proofErr w:type="spellStart"/>
      <w:r w:rsidRPr="00630F51">
        <w:rPr>
          <w:rFonts w:ascii="Times New Roman" w:eastAsia="Times New Roman" w:hAnsi="Times New Roman"/>
          <w:i/>
          <w:sz w:val="24"/>
          <w:szCs w:val="24"/>
          <w:lang w:eastAsia="pl-PL"/>
        </w:rPr>
        <w:t>whisleblowers</w:t>
      </w:r>
      <w:proofErr w:type="spellEnd"/>
      <w:r w:rsidR="002C25F0" w:rsidRPr="00630F51">
        <w:rPr>
          <w:rFonts w:ascii="Times New Roman" w:eastAsia="Times New Roman" w:hAnsi="Times New Roman"/>
          <w:i/>
          <w:sz w:val="24"/>
          <w:szCs w:val="24"/>
          <w:lang w:eastAsia="pl-PL"/>
        </w:rPr>
        <w:t>,</w:t>
      </w:r>
      <w:r w:rsidRPr="00F25970">
        <w:rPr>
          <w:rFonts w:ascii="Times New Roman" w:eastAsia="Times New Roman" w:hAnsi="Times New Roman"/>
          <w:sz w:val="24"/>
          <w:szCs w:val="24"/>
          <w:lang w:eastAsia="pl-PL"/>
        </w:rPr>
        <w:t xml:space="preserve"> demaskatorów)</w:t>
      </w:r>
      <w:r>
        <w:rPr>
          <w:rFonts w:ascii="Times New Roman" w:eastAsia="Times New Roman" w:hAnsi="Times New Roman"/>
          <w:sz w:val="24"/>
          <w:szCs w:val="24"/>
          <w:lang w:eastAsia="pl-PL"/>
        </w:rPr>
        <w:t xml:space="preserve">. </w:t>
      </w:r>
      <w:r w:rsidRPr="00F25970">
        <w:rPr>
          <w:rFonts w:ascii="Times New Roman" w:eastAsia="Times New Roman" w:hAnsi="Times New Roman"/>
          <w:sz w:val="24"/>
          <w:szCs w:val="24"/>
          <w:lang w:eastAsia="pl-PL"/>
        </w:rPr>
        <w:t xml:space="preserve"> </w:t>
      </w:r>
      <w:r w:rsidRPr="00F25970">
        <w:rPr>
          <w:rFonts w:ascii="Times New Roman" w:eastAsia="VistaSansPL-Light" w:hAnsi="Times New Roman"/>
          <w:sz w:val="24"/>
          <w:szCs w:val="24"/>
        </w:rPr>
        <w:t>Bez wprowadzenia zmian prawnych i świadomościowych</w:t>
      </w:r>
      <w:r>
        <w:rPr>
          <w:rFonts w:ascii="Times New Roman" w:eastAsia="VistaSansPL-Light" w:hAnsi="Times New Roman"/>
          <w:sz w:val="24"/>
          <w:szCs w:val="24"/>
        </w:rPr>
        <w:t xml:space="preserve"> </w:t>
      </w:r>
      <w:r w:rsidRPr="00F25970">
        <w:rPr>
          <w:rFonts w:ascii="Times New Roman" w:eastAsia="VistaSansPL-Light" w:hAnsi="Times New Roman"/>
          <w:sz w:val="24"/>
          <w:szCs w:val="24"/>
        </w:rPr>
        <w:t>nie będzie możliwa realna poprawa sytuacji os</w:t>
      </w:r>
      <w:r>
        <w:rPr>
          <w:rFonts w:ascii="Times New Roman" w:eastAsia="VistaSansPL-Light" w:hAnsi="Times New Roman"/>
          <w:sz w:val="24"/>
          <w:szCs w:val="24"/>
        </w:rPr>
        <w:t>ó</w:t>
      </w:r>
      <w:r w:rsidRPr="00F25970">
        <w:rPr>
          <w:rFonts w:ascii="Times New Roman" w:eastAsia="VistaSansPL-Light" w:hAnsi="Times New Roman"/>
          <w:sz w:val="24"/>
          <w:szCs w:val="24"/>
        </w:rPr>
        <w:t>b ujawniających</w:t>
      </w:r>
      <w:r>
        <w:rPr>
          <w:rFonts w:ascii="Times New Roman" w:eastAsia="VistaSansPL-Light" w:hAnsi="Times New Roman"/>
          <w:sz w:val="24"/>
          <w:szCs w:val="24"/>
        </w:rPr>
        <w:t xml:space="preserve"> </w:t>
      </w:r>
      <w:r w:rsidRPr="00F25970">
        <w:rPr>
          <w:rFonts w:ascii="Times New Roman" w:eastAsia="VistaSansPL-Light" w:hAnsi="Times New Roman"/>
          <w:sz w:val="24"/>
          <w:szCs w:val="24"/>
        </w:rPr>
        <w:t xml:space="preserve">nadużycia w Polsce. </w:t>
      </w:r>
    </w:p>
    <w:p w14:paraId="4AF87CF8" w14:textId="19A35B7A" w:rsidR="00F25970" w:rsidRDefault="00F25970" w:rsidP="00F25970">
      <w:pPr>
        <w:pStyle w:val="Bezodstpw"/>
        <w:jc w:val="both"/>
        <w:rPr>
          <w:rFonts w:ascii="Times New Roman" w:eastAsia="VistaSansPL-Light" w:hAnsi="Times New Roman" w:cs="Times New Roman"/>
        </w:rPr>
      </w:pPr>
      <w:r w:rsidRPr="00F25970">
        <w:rPr>
          <w:rFonts w:ascii="Times New Roman" w:eastAsia="VistaSansPL-Light" w:hAnsi="Times New Roman" w:cs="Times New Roman"/>
          <w:sz w:val="24"/>
          <w:szCs w:val="24"/>
        </w:rPr>
        <w:t>Obecnie toczą się prace legislacyjne w Ministerstwie Sprawiedliwości odnośnie regulacji ochrony sygnalistów w Polsce. Niezbędna jest także szeroka kampania społeczna z uwagi na  niski stan świadomości społecznej w zakresie tego,</w:t>
      </w:r>
      <w:r>
        <w:rPr>
          <w:rFonts w:ascii="Times New Roman" w:eastAsia="VistaSansPL-Light" w:hAnsi="Times New Roman" w:cs="Times New Roman"/>
          <w:sz w:val="24"/>
          <w:szCs w:val="24"/>
        </w:rPr>
        <w:t xml:space="preserve"> </w:t>
      </w:r>
      <w:r w:rsidRPr="00F25970">
        <w:rPr>
          <w:rFonts w:ascii="Times New Roman" w:eastAsia="VistaSansPL-Light" w:hAnsi="Times New Roman" w:cs="Times New Roman"/>
          <w:sz w:val="24"/>
          <w:szCs w:val="24"/>
        </w:rPr>
        <w:t xml:space="preserve">czym jest </w:t>
      </w:r>
      <w:proofErr w:type="spellStart"/>
      <w:r w:rsidRPr="00F25970">
        <w:rPr>
          <w:rFonts w:ascii="Times New Roman" w:eastAsia="VistaSansPL-Light" w:hAnsi="Times New Roman" w:cs="Times New Roman"/>
          <w:i/>
          <w:iCs/>
          <w:sz w:val="24"/>
          <w:szCs w:val="24"/>
        </w:rPr>
        <w:t>whistleblowing</w:t>
      </w:r>
      <w:proofErr w:type="spellEnd"/>
      <w:r w:rsidRPr="00F25970">
        <w:rPr>
          <w:rFonts w:ascii="Times New Roman" w:eastAsia="VistaSansPL-Light" w:hAnsi="Times New Roman" w:cs="Times New Roman"/>
          <w:i/>
          <w:iCs/>
          <w:sz w:val="24"/>
          <w:szCs w:val="24"/>
        </w:rPr>
        <w:t xml:space="preserve"> </w:t>
      </w:r>
      <w:r w:rsidRPr="00F25970">
        <w:rPr>
          <w:rFonts w:ascii="Times New Roman" w:eastAsia="VistaSansPL-Light" w:hAnsi="Times New Roman" w:cs="Times New Roman"/>
          <w:sz w:val="24"/>
          <w:szCs w:val="24"/>
        </w:rPr>
        <w:t>i jaką odgrywa rolę z punktu widzenia interesu publicznego</w:t>
      </w:r>
      <w:r>
        <w:rPr>
          <w:rFonts w:ascii="Times New Roman" w:eastAsia="VistaSansPL-Light" w:hAnsi="Times New Roman"/>
        </w:rPr>
        <w:t>.</w:t>
      </w:r>
    </w:p>
    <w:p w14:paraId="15195DB0" w14:textId="77777777" w:rsidR="00F25970" w:rsidRDefault="00F25970" w:rsidP="00F25970">
      <w:pPr>
        <w:pStyle w:val="Bezodstpw"/>
        <w:jc w:val="both"/>
        <w:rPr>
          <w:rFonts w:ascii="Times New Roman" w:eastAsia="Times New Roman" w:hAnsi="Times New Roman" w:cs="Times New Roman"/>
          <w:sz w:val="24"/>
          <w:szCs w:val="24"/>
          <w:lang w:eastAsia="pl-PL"/>
        </w:rPr>
      </w:pPr>
    </w:p>
    <w:p w14:paraId="092BE050" w14:textId="77777777" w:rsidR="00F25970" w:rsidRDefault="00F25970" w:rsidP="00120F25">
      <w:pPr>
        <w:pStyle w:val="Bezodstpw"/>
        <w:jc w:val="both"/>
        <w:rPr>
          <w:rFonts w:ascii="Times New Roman" w:eastAsia="Times New Roman" w:hAnsi="Times New Roman" w:cs="Times New Roman"/>
          <w:sz w:val="24"/>
          <w:szCs w:val="24"/>
          <w:lang w:eastAsia="pl-PL"/>
        </w:rPr>
      </w:pPr>
    </w:p>
    <w:p w14:paraId="185DEFA0" w14:textId="77777777" w:rsidR="00F25970" w:rsidRDefault="00F25970" w:rsidP="00120F25">
      <w:pPr>
        <w:pStyle w:val="Bezodstpw"/>
        <w:jc w:val="both"/>
        <w:rPr>
          <w:rFonts w:ascii="Times New Roman" w:eastAsia="Times New Roman" w:hAnsi="Times New Roman" w:cs="Times New Roman"/>
          <w:sz w:val="24"/>
          <w:szCs w:val="24"/>
          <w:lang w:eastAsia="pl-PL"/>
        </w:rPr>
      </w:pPr>
    </w:p>
    <w:p w14:paraId="66BE8339" w14:textId="77777777" w:rsidR="00F25970" w:rsidRDefault="00F25970" w:rsidP="00120F25">
      <w:pPr>
        <w:pStyle w:val="Bezodstpw"/>
        <w:jc w:val="both"/>
        <w:rPr>
          <w:rFonts w:ascii="Times New Roman" w:eastAsia="Times New Roman" w:hAnsi="Times New Roman" w:cs="Times New Roman"/>
          <w:sz w:val="24"/>
          <w:szCs w:val="24"/>
          <w:lang w:eastAsia="pl-PL"/>
        </w:rPr>
      </w:pPr>
    </w:p>
    <w:p w14:paraId="6865204B" w14:textId="77777777" w:rsidR="002A75C8" w:rsidRDefault="002A75C8" w:rsidP="00120F25">
      <w:pPr>
        <w:pStyle w:val="Bezodstpw"/>
        <w:jc w:val="both"/>
        <w:rPr>
          <w:rFonts w:ascii="Times New Roman" w:eastAsia="Times New Roman" w:hAnsi="Times New Roman" w:cs="Times New Roman"/>
          <w:sz w:val="24"/>
          <w:szCs w:val="24"/>
          <w:lang w:eastAsia="pl-PL"/>
        </w:rPr>
      </w:pPr>
    </w:p>
    <w:p w14:paraId="2A8D026B" w14:textId="3F12A764" w:rsidR="00633E0C" w:rsidRPr="00913559" w:rsidRDefault="00596019" w:rsidP="00E768BA">
      <w:pPr>
        <w:pStyle w:val="Nagwek2"/>
        <w:numPr>
          <w:ilvl w:val="1"/>
          <w:numId w:val="12"/>
        </w:numPr>
        <w:rPr>
          <w:rFonts w:eastAsia="Times New Roman"/>
          <w:u w:val="single"/>
          <w:lang w:eastAsia="pl-PL"/>
        </w:rPr>
      </w:pPr>
      <w:bookmarkStart w:id="29" w:name="_Toc468700990"/>
      <w:r w:rsidRPr="00913559">
        <w:rPr>
          <w:rFonts w:eastAsia="Times New Roman"/>
          <w:u w:val="single"/>
          <w:lang w:eastAsia="pl-PL"/>
        </w:rPr>
        <w:t>Planowane działania</w:t>
      </w:r>
      <w:r w:rsidR="004B796D" w:rsidRPr="00913559">
        <w:rPr>
          <w:rFonts w:eastAsia="Times New Roman"/>
          <w:u w:val="single"/>
          <w:lang w:eastAsia="pl-PL"/>
        </w:rPr>
        <w:t xml:space="preserve"> o charakterze ciągłym</w:t>
      </w:r>
      <w:bookmarkEnd w:id="29"/>
    </w:p>
    <w:p w14:paraId="7EA2913E" w14:textId="77777777" w:rsidR="006B451E" w:rsidRPr="00913559" w:rsidRDefault="006B451E" w:rsidP="00120F25">
      <w:pPr>
        <w:pStyle w:val="Bezodstpw"/>
        <w:jc w:val="both"/>
        <w:rPr>
          <w:rFonts w:ascii="Times New Roman" w:eastAsia="Times New Roman" w:hAnsi="Times New Roman" w:cs="Times New Roman"/>
          <w:sz w:val="24"/>
          <w:szCs w:val="24"/>
          <w:u w:val="single"/>
          <w:lang w:eastAsia="pl-PL"/>
        </w:rPr>
      </w:pPr>
    </w:p>
    <w:p w14:paraId="3DAAF794" w14:textId="77777777" w:rsidR="00394AE4" w:rsidRDefault="00594B25" w:rsidP="00120F25">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Promowanie kwestii biznesu i praw człowieka na forach i w ramach procesów międzynarodowych</w:t>
      </w:r>
      <w:r w:rsidR="00574B0C">
        <w:rPr>
          <w:rFonts w:ascii="Times New Roman" w:eastAsia="Times New Roman" w:hAnsi="Times New Roman" w:cs="Times New Roman"/>
          <w:sz w:val="24"/>
          <w:szCs w:val="24"/>
          <w:lang w:eastAsia="pl-PL"/>
        </w:rPr>
        <w:t xml:space="preserve">; </w:t>
      </w:r>
    </w:p>
    <w:p w14:paraId="62E8AC93" w14:textId="77777777" w:rsidR="00394AE4" w:rsidRDefault="00394AE4" w:rsidP="00120F25">
      <w:pPr>
        <w:pStyle w:val="Bezodstpw"/>
        <w:jc w:val="both"/>
        <w:rPr>
          <w:rFonts w:ascii="Times New Roman" w:eastAsia="Times New Roman" w:hAnsi="Times New Roman" w:cs="Times New Roman"/>
          <w:sz w:val="24"/>
          <w:szCs w:val="24"/>
          <w:lang w:eastAsia="pl-PL"/>
        </w:rPr>
      </w:pPr>
    </w:p>
    <w:p w14:paraId="13316C01" w14:textId="77777777" w:rsidR="00DD614F" w:rsidRPr="002A75C8" w:rsidRDefault="004B796D" w:rsidP="00120F25">
      <w:pPr>
        <w:pStyle w:val="Bezodstpw"/>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W</w:t>
      </w:r>
      <w:r w:rsidR="00574B0C">
        <w:rPr>
          <w:rFonts w:ascii="Times New Roman" w:eastAsia="Times New Roman" w:hAnsi="Times New Roman" w:cs="Times New Roman"/>
          <w:sz w:val="24"/>
          <w:szCs w:val="24"/>
          <w:lang w:eastAsia="pl-PL"/>
        </w:rPr>
        <w:t xml:space="preserve">spółpraca w ramach UE na rzecz wdrażania </w:t>
      </w:r>
      <w:r w:rsidR="00574B0C" w:rsidRPr="002A75C8">
        <w:rPr>
          <w:rFonts w:ascii="Times New Roman" w:eastAsia="Times New Roman" w:hAnsi="Times New Roman" w:cs="Times New Roman"/>
          <w:i/>
          <w:sz w:val="24"/>
          <w:szCs w:val="24"/>
          <w:lang w:eastAsia="pl-PL"/>
        </w:rPr>
        <w:t>Wytycznych ONZ dotyczących biznesu i praw człowieka</w:t>
      </w:r>
      <w:r w:rsidR="00394AE4" w:rsidRPr="002A75C8">
        <w:rPr>
          <w:rFonts w:ascii="Times New Roman" w:eastAsia="Times New Roman" w:hAnsi="Times New Roman" w:cs="Times New Roman"/>
          <w:i/>
          <w:sz w:val="24"/>
          <w:szCs w:val="24"/>
          <w:lang w:eastAsia="pl-PL"/>
        </w:rPr>
        <w:t xml:space="preserve">; </w:t>
      </w:r>
    </w:p>
    <w:p w14:paraId="6A092BB7" w14:textId="77777777" w:rsidR="00DD614F" w:rsidRDefault="00DD614F" w:rsidP="00120F25">
      <w:pPr>
        <w:pStyle w:val="Bezodstpw"/>
        <w:jc w:val="both"/>
        <w:rPr>
          <w:rFonts w:ascii="Times New Roman" w:eastAsia="Times New Roman" w:hAnsi="Times New Roman" w:cs="Times New Roman"/>
          <w:sz w:val="24"/>
          <w:szCs w:val="24"/>
          <w:lang w:eastAsia="pl-PL"/>
        </w:rPr>
      </w:pPr>
    </w:p>
    <w:p w14:paraId="7CDF0503" w14:textId="77777777" w:rsidR="00DD614F" w:rsidRDefault="005C56C2" w:rsidP="00120F25">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Kontynuowanie działań zmierzających do poprawy otoczenia prawnego funkcjonowania przedsiębiorców, również w celu wsparcia ochrony praw człowieka w działalności gospodarczej</w:t>
      </w:r>
      <w:r w:rsidR="004B796D">
        <w:rPr>
          <w:rFonts w:ascii="Times New Roman" w:eastAsia="Times New Roman" w:hAnsi="Times New Roman" w:cs="Times New Roman"/>
          <w:sz w:val="24"/>
          <w:szCs w:val="24"/>
          <w:lang w:eastAsia="pl-PL"/>
        </w:rPr>
        <w:t>;</w:t>
      </w:r>
    </w:p>
    <w:p w14:paraId="12D035C2" w14:textId="77777777" w:rsidR="00350020" w:rsidRDefault="00350020" w:rsidP="00350020">
      <w:pPr>
        <w:pStyle w:val="Bezodstpw"/>
        <w:jc w:val="both"/>
        <w:rPr>
          <w:rFonts w:ascii="Times New Roman" w:hAnsi="Times New Roman"/>
          <w:sz w:val="24"/>
          <w:szCs w:val="24"/>
          <w:lang w:eastAsia="pl-PL"/>
        </w:rPr>
      </w:pPr>
    </w:p>
    <w:p w14:paraId="58AB1C15" w14:textId="77777777" w:rsidR="00350020" w:rsidRDefault="00350020" w:rsidP="00350020">
      <w:pPr>
        <w:pStyle w:val="Bezodstpw"/>
        <w:jc w:val="both"/>
        <w:rPr>
          <w:rFonts w:ascii="Times New Roman" w:hAnsi="Times New Roman"/>
          <w:sz w:val="24"/>
          <w:szCs w:val="24"/>
          <w:lang w:eastAsia="pl-PL"/>
        </w:rPr>
      </w:pPr>
      <w:r>
        <w:rPr>
          <w:rFonts w:ascii="Times New Roman" w:hAnsi="Times New Roman"/>
          <w:sz w:val="24"/>
          <w:szCs w:val="24"/>
          <w:lang w:eastAsia="pl-PL"/>
        </w:rPr>
        <w:t>Kontynuowanie działań mających na celu wzmocnienie ochrony prawnej pracowników;</w:t>
      </w:r>
    </w:p>
    <w:p w14:paraId="37612BD8" w14:textId="77777777" w:rsidR="00350020" w:rsidRDefault="00350020" w:rsidP="00120F25">
      <w:pPr>
        <w:pStyle w:val="Bezodstpw"/>
        <w:jc w:val="both"/>
        <w:rPr>
          <w:rFonts w:ascii="Times New Roman" w:eastAsia="Times New Roman" w:hAnsi="Times New Roman" w:cs="Times New Roman"/>
          <w:sz w:val="24"/>
          <w:szCs w:val="24"/>
          <w:lang w:eastAsia="pl-PL"/>
        </w:rPr>
      </w:pPr>
    </w:p>
    <w:p w14:paraId="25DBCB9F" w14:textId="3267E7D3" w:rsidR="00DD614F" w:rsidRDefault="004739C0" w:rsidP="00120F25">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Aktualizacja </w:t>
      </w:r>
      <w:r w:rsidR="005C56C2">
        <w:rPr>
          <w:rFonts w:ascii="Times New Roman" w:eastAsia="Times New Roman" w:hAnsi="Times New Roman" w:cs="Times New Roman"/>
          <w:sz w:val="24"/>
          <w:szCs w:val="24"/>
          <w:lang w:eastAsia="pl-PL"/>
        </w:rPr>
        <w:t xml:space="preserve">Krajowego Planu Działania do </w:t>
      </w:r>
      <w:r w:rsidR="002A75C8" w:rsidRPr="002A75C8">
        <w:rPr>
          <w:rFonts w:ascii="Times New Roman" w:eastAsia="Times New Roman" w:hAnsi="Times New Roman" w:cs="Times New Roman"/>
          <w:i/>
          <w:sz w:val="24"/>
          <w:szCs w:val="24"/>
          <w:lang w:eastAsia="pl-PL"/>
        </w:rPr>
        <w:t>W</w:t>
      </w:r>
      <w:r w:rsidR="005C56C2" w:rsidRPr="002A75C8">
        <w:rPr>
          <w:rFonts w:ascii="Times New Roman" w:eastAsia="Times New Roman" w:hAnsi="Times New Roman" w:cs="Times New Roman"/>
          <w:i/>
          <w:sz w:val="24"/>
          <w:szCs w:val="24"/>
          <w:lang w:eastAsia="pl-PL"/>
        </w:rPr>
        <w:t xml:space="preserve">ytycznych ONZ </w:t>
      </w:r>
      <w:r w:rsidR="002A75C8">
        <w:rPr>
          <w:rFonts w:ascii="Times New Roman" w:eastAsia="Times New Roman" w:hAnsi="Times New Roman" w:cs="Times New Roman"/>
          <w:i/>
          <w:sz w:val="24"/>
          <w:szCs w:val="24"/>
          <w:lang w:eastAsia="pl-PL"/>
        </w:rPr>
        <w:t>dotyczących</w:t>
      </w:r>
      <w:r w:rsidR="005C56C2" w:rsidRPr="002A75C8">
        <w:rPr>
          <w:rFonts w:ascii="Times New Roman" w:eastAsia="Times New Roman" w:hAnsi="Times New Roman" w:cs="Times New Roman"/>
          <w:i/>
          <w:sz w:val="24"/>
          <w:szCs w:val="24"/>
          <w:lang w:eastAsia="pl-PL"/>
        </w:rPr>
        <w:t xml:space="preserve"> biznesu i praw człowieka</w:t>
      </w:r>
      <w:r>
        <w:rPr>
          <w:rFonts w:ascii="Times New Roman" w:eastAsia="Times New Roman" w:hAnsi="Times New Roman" w:cs="Times New Roman"/>
          <w:sz w:val="24"/>
          <w:szCs w:val="24"/>
          <w:lang w:eastAsia="pl-PL"/>
        </w:rPr>
        <w:t>, w oparciu o przegląd jego implementacji</w:t>
      </w:r>
      <w:r w:rsidR="00350020">
        <w:rPr>
          <w:rFonts w:ascii="Times New Roman" w:eastAsia="Times New Roman" w:hAnsi="Times New Roman" w:cs="Times New Roman"/>
          <w:sz w:val="24"/>
          <w:szCs w:val="24"/>
          <w:lang w:eastAsia="pl-PL"/>
        </w:rPr>
        <w:t>;</w:t>
      </w:r>
    </w:p>
    <w:p w14:paraId="7C1F578B" w14:textId="77777777" w:rsidR="00DD614F" w:rsidRDefault="00DD614F" w:rsidP="00120F25">
      <w:pPr>
        <w:pStyle w:val="Bezodstpw"/>
        <w:jc w:val="both"/>
        <w:rPr>
          <w:rFonts w:ascii="Times New Roman" w:eastAsia="Times New Roman" w:hAnsi="Times New Roman" w:cs="Times New Roman"/>
          <w:sz w:val="24"/>
          <w:szCs w:val="24"/>
          <w:lang w:eastAsia="pl-PL"/>
        </w:rPr>
      </w:pPr>
    </w:p>
    <w:p w14:paraId="596E65F5" w14:textId="47F238E9" w:rsidR="006B451E" w:rsidRPr="006B451E" w:rsidRDefault="006B451E" w:rsidP="006B451E">
      <w:pPr>
        <w:pStyle w:val="Bezodstpw"/>
        <w:rPr>
          <w:rFonts w:ascii="Times New Roman" w:eastAsia="Times New Roman" w:hAnsi="Times New Roman"/>
          <w:sz w:val="24"/>
          <w:szCs w:val="24"/>
          <w:lang w:eastAsia="pl-PL"/>
        </w:rPr>
      </w:pPr>
      <w:r w:rsidRPr="006B451E">
        <w:rPr>
          <w:rFonts w:ascii="Times New Roman" w:eastAsia="Times New Roman" w:hAnsi="Times New Roman"/>
          <w:sz w:val="24"/>
          <w:szCs w:val="24"/>
          <w:lang w:eastAsia="pl-PL"/>
        </w:rPr>
        <w:t xml:space="preserve">Promowanie </w:t>
      </w:r>
      <w:r w:rsidR="003308F4">
        <w:rPr>
          <w:rFonts w:ascii="Times New Roman" w:eastAsia="Times New Roman" w:hAnsi="Times New Roman"/>
          <w:sz w:val="24"/>
          <w:szCs w:val="24"/>
          <w:lang w:eastAsia="pl-PL"/>
        </w:rPr>
        <w:t xml:space="preserve">informacji nt. </w:t>
      </w:r>
      <w:r w:rsidRPr="006B451E">
        <w:rPr>
          <w:rFonts w:ascii="Times New Roman" w:eastAsia="Times New Roman" w:hAnsi="Times New Roman"/>
          <w:sz w:val="24"/>
          <w:szCs w:val="24"/>
          <w:lang w:eastAsia="pl-PL"/>
        </w:rPr>
        <w:t>praw człowieka w działalności biznesowej, w tym jako kwestii, która buduje wiarygodność i markę przedsiębiorstw</w:t>
      </w:r>
      <w:r w:rsidR="00875C83">
        <w:rPr>
          <w:rFonts w:ascii="Times New Roman" w:eastAsia="Times New Roman" w:hAnsi="Times New Roman"/>
          <w:sz w:val="24"/>
          <w:szCs w:val="24"/>
          <w:lang w:eastAsia="pl-PL"/>
        </w:rPr>
        <w:t xml:space="preserve"> </w:t>
      </w:r>
      <w:r w:rsidR="00875C83" w:rsidRPr="00851186">
        <w:rPr>
          <w:rFonts w:ascii="Times New Roman" w:eastAsia="Times New Roman" w:hAnsi="Times New Roman"/>
          <w:sz w:val="24"/>
          <w:szCs w:val="24"/>
          <w:lang w:eastAsia="pl-PL"/>
        </w:rPr>
        <w:t>oraz podnoszenie świadomości tematyki przestrzegania praw człowieka w biznesie w drodze publikacji i szkoleń</w:t>
      </w:r>
      <w:r w:rsidR="00350020" w:rsidRPr="00851186">
        <w:rPr>
          <w:rFonts w:ascii="Times New Roman" w:eastAsia="Times New Roman" w:hAnsi="Times New Roman"/>
          <w:sz w:val="24"/>
          <w:szCs w:val="24"/>
          <w:lang w:eastAsia="pl-PL"/>
        </w:rPr>
        <w:t>.</w:t>
      </w:r>
    </w:p>
    <w:p w14:paraId="7B4A4895" w14:textId="77777777" w:rsidR="00DD614F" w:rsidRDefault="00DD614F" w:rsidP="00120F25">
      <w:pPr>
        <w:pStyle w:val="Bezodstpw"/>
        <w:jc w:val="both"/>
        <w:rPr>
          <w:rFonts w:ascii="Times New Roman" w:eastAsia="Times New Roman" w:hAnsi="Times New Roman" w:cs="Times New Roman"/>
          <w:sz w:val="24"/>
          <w:szCs w:val="24"/>
          <w:lang w:eastAsia="pl-PL"/>
        </w:rPr>
      </w:pPr>
    </w:p>
    <w:p w14:paraId="047379FC" w14:textId="712EE76C" w:rsidR="006C17BB" w:rsidRPr="00120F25" w:rsidRDefault="00DF701B" w:rsidP="003E235C">
      <w:pPr>
        <w:pStyle w:val="Nagwek1"/>
        <w:jc w:val="left"/>
        <w:rPr>
          <w:rFonts w:eastAsia="Times New Roman"/>
          <w:sz w:val="24"/>
          <w:szCs w:val="24"/>
          <w:lang w:eastAsia="pl-PL"/>
        </w:rPr>
      </w:pPr>
      <w:r>
        <w:rPr>
          <w:rFonts w:eastAsia="Times New Roman"/>
          <w:lang w:eastAsia="pl-PL"/>
        </w:rPr>
        <w:br w:type="page"/>
      </w:r>
      <w:bookmarkStart w:id="30" w:name="_Toc468700991"/>
      <w:r w:rsidR="006C17BB" w:rsidRPr="00633E0C">
        <w:rPr>
          <w:rFonts w:eastAsia="Times New Roman"/>
          <w:lang w:eastAsia="pl-PL"/>
        </w:rPr>
        <w:lastRenderedPageBreak/>
        <w:t xml:space="preserve">Filar II </w:t>
      </w:r>
      <w:r w:rsidR="003E235C">
        <w:rPr>
          <w:rFonts w:eastAsia="Times New Roman"/>
          <w:lang w:eastAsia="pl-PL"/>
        </w:rPr>
        <w:br/>
      </w:r>
      <w:r w:rsidR="006C17BB" w:rsidRPr="00633E0C">
        <w:rPr>
          <w:rFonts w:eastAsia="Times New Roman"/>
          <w:lang w:eastAsia="pl-PL"/>
        </w:rPr>
        <w:t>Odpowiedzialność przedsiębiorstw za poszanowanie praw człowieka</w:t>
      </w:r>
      <w:bookmarkEnd w:id="30"/>
    </w:p>
    <w:p w14:paraId="7DF54BE7" w14:textId="77777777" w:rsidR="007D0CD6" w:rsidRPr="00120F25" w:rsidRDefault="007D0CD6" w:rsidP="00120F25">
      <w:pPr>
        <w:pStyle w:val="Bezodstpw"/>
        <w:jc w:val="both"/>
        <w:rPr>
          <w:rFonts w:ascii="Times New Roman" w:hAnsi="Times New Roman" w:cs="Times New Roman"/>
          <w:sz w:val="24"/>
          <w:szCs w:val="24"/>
        </w:rPr>
      </w:pPr>
    </w:p>
    <w:p w14:paraId="2E713E21" w14:textId="77777777" w:rsidR="00351E12" w:rsidRDefault="00634D7B"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W Przewodniku do </w:t>
      </w:r>
      <w:r w:rsidRPr="00351E12">
        <w:rPr>
          <w:rFonts w:ascii="Times New Roman" w:hAnsi="Times New Roman" w:cs="Times New Roman"/>
          <w:i/>
          <w:sz w:val="24"/>
          <w:szCs w:val="24"/>
        </w:rPr>
        <w:t>Wytycznych ON</w:t>
      </w:r>
      <w:r w:rsidR="00351E12">
        <w:rPr>
          <w:rFonts w:ascii="Times New Roman" w:hAnsi="Times New Roman" w:cs="Times New Roman"/>
          <w:i/>
          <w:sz w:val="24"/>
          <w:szCs w:val="24"/>
        </w:rPr>
        <w:t>Z dot. biznesu i praw człowieka</w:t>
      </w:r>
      <w:r w:rsidR="00351E12">
        <w:rPr>
          <w:rStyle w:val="Odwoanieprzypisudolnego"/>
          <w:rFonts w:ascii="Times New Roman" w:hAnsi="Times New Roman" w:cs="Times New Roman"/>
          <w:sz w:val="24"/>
          <w:szCs w:val="24"/>
        </w:rPr>
        <w:t xml:space="preserve"> </w:t>
      </w:r>
      <w:r w:rsidR="00B24BD2">
        <w:rPr>
          <w:rStyle w:val="Odwoanieprzypisudolnego"/>
          <w:rFonts w:ascii="Times New Roman" w:hAnsi="Times New Roman" w:cs="Times New Roman"/>
          <w:sz w:val="24"/>
          <w:szCs w:val="24"/>
        </w:rPr>
        <w:footnoteReference w:id="16"/>
      </w:r>
      <w:r>
        <w:rPr>
          <w:rFonts w:ascii="Times New Roman" w:hAnsi="Times New Roman" w:cs="Times New Roman"/>
          <w:sz w:val="24"/>
          <w:szCs w:val="24"/>
        </w:rPr>
        <w:t xml:space="preserve">, prof. John </w:t>
      </w:r>
      <w:proofErr w:type="spellStart"/>
      <w:r>
        <w:rPr>
          <w:rFonts w:ascii="Times New Roman" w:hAnsi="Times New Roman" w:cs="Times New Roman"/>
          <w:sz w:val="24"/>
          <w:szCs w:val="24"/>
        </w:rPr>
        <w:t>Ruggie</w:t>
      </w:r>
      <w:proofErr w:type="spellEnd"/>
      <w:r>
        <w:rPr>
          <w:rFonts w:ascii="Times New Roman" w:hAnsi="Times New Roman" w:cs="Times New Roman"/>
          <w:sz w:val="24"/>
          <w:szCs w:val="24"/>
        </w:rPr>
        <w:t>, podkreśla, że p</w:t>
      </w:r>
      <w:r w:rsidR="008A4558" w:rsidRPr="00120F25">
        <w:rPr>
          <w:rFonts w:ascii="Times New Roman" w:hAnsi="Times New Roman" w:cs="Times New Roman"/>
          <w:sz w:val="24"/>
          <w:szCs w:val="24"/>
        </w:rPr>
        <w:t>romocja biznesu i przestrzeganie praw człowieka pozostają  nierozłączne: odpowiedzialna działalność prywatnego</w:t>
      </w:r>
      <w:r w:rsidR="00F44146">
        <w:rPr>
          <w:rFonts w:ascii="Times New Roman" w:hAnsi="Times New Roman" w:cs="Times New Roman"/>
          <w:sz w:val="24"/>
          <w:szCs w:val="24"/>
        </w:rPr>
        <w:t xml:space="preserve"> i państwowego </w:t>
      </w:r>
      <w:r w:rsidR="008A4558" w:rsidRPr="00120F25">
        <w:rPr>
          <w:rFonts w:ascii="Times New Roman" w:hAnsi="Times New Roman" w:cs="Times New Roman"/>
          <w:sz w:val="24"/>
          <w:szCs w:val="24"/>
        </w:rPr>
        <w:t xml:space="preserve"> biznesu uwzględniającego wagę zachowania praw człowieka przynosi korzyści zarówno przedsiębiorcom, jak i całej  wspólnocie obywateli – pomaga tworzyć miejsca pracy, powiększa grupę konsumentów, rozwija poczucie uczciwości; przyczynia się do stabilizacji rynku, a przez to do wzrostu gospodarczego. </w:t>
      </w:r>
    </w:p>
    <w:p w14:paraId="68978222" w14:textId="77777777" w:rsidR="00351E12" w:rsidRDefault="00351E12" w:rsidP="00120F25">
      <w:pPr>
        <w:pStyle w:val="Bezodstpw"/>
        <w:jc w:val="both"/>
        <w:rPr>
          <w:rFonts w:ascii="Times New Roman" w:hAnsi="Times New Roman" w:cs="Times New Roman"/>
          <w:sz w:val="24"/>
          <w:szCs w:val="24"/>
        </w:rPr>
      </w:pPr>
    </w:p>
    <w:p w14:paraId="466DDBEC" w14:textId="496952BA" w:rsidR="008A4558" w:rsidRPr="00120F25" w:rsidRDefault="008A4558"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Możliwości rozwoju są efektem zachowania odpowiednich  gwarancji przestrzegania praw człowieka takich jak  demokratyczne wolności, państwo prawa, dobre zarządzanie, transparencja, prawo własności czy społeczeństwo obywatelskie. Przedsiębiorcy dostrzegają i rozumieją korzyści</w:t>
      </w:r>
      <w:r w:rsidR="007D0CD6" w:rsidRPr="00120F25">
        <w:rPr>
          <w:rFonts w:ascii="Times New Roman" w:hAnsi="Times New Roman" w:cs="Times New Roman"/>
          <w:sz w:val="24"/>
          <w:szCs w:val="24"/>
        </w:rPr>
        <w:t>,</w:t>
      </w:r>
      <w:r w:rsidRPr="00120F25">
        <w:rPr>
          <w:rFonts w:ascii="Times New Roman" w:hAnsi="Times New Roman" w:cs="Times New Roman"/>
          <w:sz w:val="24"/>
          <w:szCs w:val="24"/>
        </w:rPr>
        <w:t xml:space="preserve"> jakie przynosi respektowanie praw człowieka. Zdają sobie sprawę, że dzięki pozytywnej akcji opartej na należytej staranności, transparencji i sprawozdawczości można:</w:t>
      </w:r>
    </w:p>
    <w:p w14:paraId="7F9AC213" w14:textId="42906AE0"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pom</w:t>
      </w:r>
      <w:r w:rsidR="00F44146">
        <w:rPr>
          <w:rFonts w:ascii="Times New Roman" w:hAnsi="Times New Roman" w:cs="Times New Roman"/>
          <w:sz w:val="24"/>
          <w:szCs w:val="24"/>
        </w:rPr>
        <w:t>ó</w:t>
      </w:r>
      <w:r w:rsidRPr="00120F25">
        <w:rPr>
          <w:rFonts w:ascii="Times New Roman" w:hAnsi="Times New Roman" w:cs="Times New Roman"/>
          <w:sz w:val="24"/>
          <w:szCs w:val="24"/>
        </w:rPr>
        <w:t>c chronić i zwiększać reputację i pozytywny wizerunek firmy;</w:t>
      </w:r>
    </w:p>
    <w:p w14:paraId="6F144ED5" w14:textId="57FD3731"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zachować i poszerzyć grono klientów;</w:t>
      </w:r>
    </w:p>
    <w:p w14:paraId="79212C00" w14:textId="03F8210D"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umożliwia</w:t>
      </w:r>
      <w:r w:rsidR="00F44146">
        <w:rPr>
          <w:rFonts w:ascii="Times New Roman" w:hAnsi="Times New Roman" w:cs="Times New Roman"/>
          <w:sz w:val="24"/>
          <w:szCs w:val="24"/>
        </w:rPr>
        <w:t>ć</w:t>
      </w:r>
      <w:r w:rsidRPr="00120F25">
        <w:rPr>
          <w:rFonts w:ascii="Times New Roman" w:hAnsi="Times New Roman" w:cs="Times New Roman"/>
          <w:sz w:val="24"/>
          <w:szCs w:val="24"/>
        </w:rPr>
        <w:t xml:space="preserve"> firmom przyciągnięcie i utrzymanie dobrej kadry pracowniczej;</w:t>
      </w:r>
    </w:p>
    <w:p w14:paraId="08A1E820" w14:textId="0A9B3D4C"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budować i rozwijać zrównoważone relacje z pracownikami oraz interesariuszami;</w:t>
      </w:r>
    </w:p>
    <w:p w14:paraId="4652CB4C" w14:textId="77DBCC89"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zredukować zagrożenia dla ciągłości funkcjonowania firmy, jakie mogłyby się pojawić w ramach firmy lub w relacjach firmy z lokalną społecznością lub z innymi partnerami zewnętrznymi;</w:t>
      </w:r>
    </w:p>
    <w:p w14:paraId="714DFADF" w14:textId="01D0B041"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zredukować zagrożenia procesami sądowymi za łamanie praw człowieka;</w:t>
      </w:r>
    </w:p>
    <w:p w14:paraId="579E3C2A" w14:textId="16B6164C"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przyciągnąć inwestorów, które w swojej działalności w coraz większym stopniu biorą pod uwagę kwestie etyczne, w tym przestrzegania praw człowieka;</w:t>
      </w:r>
    </w:p>
    <w:p w14:paraId="6C76FA89" w14:textId="374C922D"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stać się partnerem/inwestorem  dla innych firm lub rządów uwzględniających w swojej polityce kwestię praw człowieka;</w:t>
      </w:r>
    </w:p>
    <w:p w14:paraId="2B764D76" w14:textId="3ADE9AC8" w:rsidR="008A4558" w:rsidRPr="00120F25" w:rsidRDefault="008A4558" w:rsidP="00CF330D">
      <w:pPr>
        <w:pStyle w:val="Bezodstpw"/>
        <w:numPr>
          <w:ilvl w:val="0"/>
          <w:numId w:val="16"/>
        </w:numPr>
        <w:jc w:val="both"/>
        <w:rPr>
          <w:rFonts w:ascii="Times New Roman" w:hAnsi="Times New Roman" w:cs="Times New Roman"/>
          <w:sz w:val="24"/>
          <w:szCs w:val="24"/>
        </w:rPr>
      </w:pPr>
      <w:r w:rsidRPr="00120F25">
        <w:rPr>
          <w:rFonts w:ascii="Times New Roman" w:hAnsi="Times New Roman" w:cs="Times New Roman"/>
          <w:sz w:val="24"/>
          <w:szCs w:val="24"/>
        </w:rPr>
        <w:t>wspierać etykę  w firmie.</w:t>
      </w:r>
    </w:p>
    <w:p w14:paraId="57231C5D" w14:textId="77777777" w:rsidR="00913559" w:rsidRDefault="00913559" w:rsidP="00120F25">
      <w:pPr>
        <w:pStyle w:val="Bezodstpw"/>
        <w:jc w:val="both"/>
        <w:rPr>
          <w:rFonts w:ascii="Times New Roman" w:hAnsi="Times New Roman" w:cs="Times New Roman"/>
          <w:sz w:val="24"/>
          <w:szCs w:val="24"/>
        </w:rPr>
      </w:pPr>
    </w:p>
    <w:p w14:paraId="74866CB9" w14:textId="56D8FB05" w:rsidR="008A4558" w:rsidRPr="00120F25" w:rsidRDefault="008A4558"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Wśród przedsiębiorców przywiązuje się coraz większą w</w:t>
      </w:r>
      <w:r w:rsidR="00F44146">
        <w:rPr>
          <w:rFonts w:ascii="Times New Roman" w:hAnsi="Times New Roman" w:cs="Times New Roman"/>
          <w:sz w:val="24"/>
          <w:szCs w:val="24"/>
        </w:rPr>
        <w:t xml:space="preserve">agę do działalności socjalnej </w:t>
      </w:r>
      <w:r w:rsidRPr="00120F25">
        <w:rPr>
          <w:rFonts w:ascii="Times New Roman" w:hAnsi="Times New Roman" w:cs="Times New Roman"/>
          <w:sz w:val="24"/>
          <w:szCs w:val="24"/>
        </w:rPr>
        <w:t>firm oraz do otwartej sprawozdawczości i transparen</w:t>
      </w:r>
      <w:r w:rsidR="00351E12">
        <w:rPr>
          <w:rFonts w:ascii="Times New Roman" w:hAnsi="Times New Roman" w:cs="Times New Roman"/>
          <w:sz w:val="24"/>
          <w:szCs w:val="24"/>
        </w:rPr>
        <w:t>tności działań</w:t>
      </w:r>
      <w:r w:rsidRPr="00120F25">
        <w:rPr>
          <w:rFonts w:ascii="Times New Roman" w:hAnsi="Times New Roman" w:cs="Times New Roman"/>
          <w:sz w:val="24"/>
          <w:szCs w:val="24"/>
        </w:rPr>
        <w:t xml:space="preserve">. </w:t>
      </w:r>
      <w:r w:rsidR="00351E12">
        <w:rPr>
          <w:rFonts w:ascii="Times New Roman" w:hAnsi="Times New Roman" w:cs="Times New Roman"/>
          <w:sz w:val="24"/>
          <w:szCs w:val="24"/>
        </w:rPr>
        <w:t>Jest to</w:t>
      </w:r>
      <w:r w:rsidRPr="00120F25">
        <w:rPr>
          <w:rFonts w:ascii="Times New Roman" w:hAnsi="Times New Roman" w:cs="Times New Roman"/>
          <w:sz w:val="24"/>
          <w:szCs w:val="24"/>
        </w:rPr>
        <w:t xml:space="preserve"> dobre uzupełnienie istniejących  regulacji i narzędzi mających chronić wizerunek i reputację firm  i przyczyniać się do zabezpieczenia interesów zarówno klientów, jak i inwestorów.</w:t>
      </w:r>
    </w:p>
    <w:p w14:paraId="6405F2A3" w14:textId="77777777" w:rsidR="002971EB" w:rsidRDefault="002971EB" w:rsidP="00120F25">
      <w:pPr>
        <w:pStyle w:val="Bezodstpw"/>
        <w:jc w:val="both"/>
        <w:rPr>
          <w:rFonts w:ascii="Times New Roman" w:hAnsi="Times New Roman" w:cs="Times New Roman"/>
          <w:sz w:val="24"/>
          <w:szCs w:val="24"/>
        </w:rPr>
      </w:pPr>
    </w:p>
    <w:p w14:paraId="08D4B982" w14:textId="77777777" w:rsidR="00EA005B" w:rsidRDefault="002971EB" w:rsidP="00EA005B">
      <w:pPr>
        <w:pStyle w:val="Bezodstpw"/>
        <w:jc w:val="both"/>
        <w:rPr>
          <w:rFonts w:ascii="Times New Roman" w:hAnsi="Times New Roman" w:cs="Times New Roman"/>
          <w:sz w:val="24"/>
          <w:szCs w:val="24"/>
        </w:rPr>
      </w:pPr>
      <w:r>
        <w:rPr>
          <w:rFonts w:ascii="Times New Roman" w:hAnsi="Times New Roman" w:cs="Times New Roman"/>
          <w:sz w:val="24"/>
          <w:szCs w:val="24"/>
        </w:rPr>
        <w:t>Poprzez przygotowa</w:t>
      </w:r>
      <w:r w:rsidR="00351E12">
        <w:rPr>
          <w:rFonts w:ascii="Times New Roman" w:hAnsi="Times New Roman" w:cs="Times New Roman"/>
          <w:sz w:val="24"/>
          <w:szCs w:val="24"/>
        </w:rPr>
        <w:t xml:space="preserve">nie Krajowego Planu Działań na rzecz wdrażania </w:t>
      </w:r>
      <w:r w:rsidR="00351E12" w:rsidRPr="00351E12">
        <w:rPr>
          <w:rFonts w:ascii="Times New Roman" w:hAnsi="Times New Roman" w:cs="Times New Roman"/>
          <w:i/>
          <w:sz w:val="24"/>
          <w:szCs w:val="24"/>
        </w:rPr>
        <w:t>Wytycznych ONZ dot. biznesu i praw człowieka</w:t>
      </w:r>
      <w:r w:rsidR="00351E12">
        <w:rPr>
          <w:rFonts w:ascii="Times New Roman" w:hAnsi="Times New Roman" w:cs="Times New Roman"/>
          <w:i/>
          <w:sz w:val="24"/>
          <w:szCs w:val="24"/>
        </w:rPr>
        <w:t xml:space="preserve"> </w:t>
      </w:r>
      <w:r w:rsidR="00351E12">
        <w:rPr>
          <w:rFonts w:ascii="Times New Roman" w:hAnsi="Times New Roman" w:cs="Times New Roman"/>
          <w:sz w:val="24"/>
          <w:szCs w:val="24"/>
        </w:rPr>
        <w:t>administracja rządowa</w:t>
      </w:r>
      <w:r>
        <w:rPr>
          <w:rFonts w:ascii="Times New Roman" w:hAnsi="Times New Roman" w:cs="Times New Roman"/>
          <w:sz w:val="24"/>
          <w:szCs w:val="24"/>
        </w:rPr>
        <w:t xml:space="preserve"> </w:t>
      </w:r>
      <w:r w:rsidR="00351E12">
        <w:rPr>
          <w:rFonts w:ascii="Times New Roman" w:hAnsi="Times New Roman" w:cs="Times New Roman"/>
          <w:sz w:val="24"/>
          <w:szCs w:val="24"/>
        </w:rPr>
        <w:t xml:space="preserve">kieruje </w:t>
      </w:r>
      <w:r>
        <w:rPr>
          <w:rFonts w:ascii="Times New Roman" w:hAnsi="Times New Roman" w:cs="Times New Roman"/>
          <w:sz w:val="24"/>
          <w:szCs w:val="24"/>
        </w:rPr>
        <w:t>wyraźny sygnał</w:t>
      </w:r>
      <w:r w:rsidR="005F4B09">
        <w:rPr>
          <w:rFonts w:ascii="Times New Roman" w:hAnsi="Times New Roman" w:cs="Times New Roman"/>
          <w:sz w:val="24"/>
          <w:szCs w:val="24"/>
        </w:rPr>
        <w:t xml:space="preserve"> </w:t>
      </w:r>
      <w:r w:rsidR="00351E12">
        <w:rPr>
          <w:rFonts w:ascii="Times New Roman" w:hAnsi="Times New Roman" w:cs="Times New Roman"/>
          <w:sz w:val="24"/>
          <w:szCs w:val="24"/>
        </w:rPr>
        <w:t xml:space="preserve">w stronę </w:t>
      </w:r>
      <w:r w:rsidR="005F4B09">
        <w:rPr>
          <w:rFonts w:ascii="Times New Roman" w:hAnsi="Times New Roman" w:cs="Times New Roman"/>
          <w:sz w:val="24"/>
          <w:szCs w:val="24"/>
        </w:rPr>
        <w:t>przedsiębior</w:t>
      </w:r>
      <w:r w:rsidR="00351E12">
        <w:rPr>
          <w:rFonts w:ascii="Times New Roman" w:hAnsi="Times New Roman" w:cs="Times New Roman"/>
          <w:sz w:val="24"/>
          <w:szCs w:val="24"/>
        </w:rPr>
        <w:t>ców</w:t>
      </w:r>
      <w:r>
        <w:rPr>
          <w:rFonts w:ascii="Times New Roman" w:hAnsi="Times New Roman" w:cs="Times New Roman"/>
          <w:sz w:val="24"/>
          <w:szCs w:val="24"/>
        </w:rPr>
        <w:t xml:space="preserve">, </w:t>
      </w:r>
      <w:r w:rsidR="00351E12">
        <w:rPr>
          <w:rFonts w:ascii="Times New Roman" w:hAnsi="Times New Roman" w:cs="Times New Roman"/>
          <w:sz w:val="24"/>
          <w:szCs w:val="24"/>
        </w:rPr>
        <w:t xml:space="preserve">zwracając uwagę </w:t>
      </w:r>
      <w:r>
        <w:rPr>
          <w:rFonts w:ascii="Times New Roman" w:hAnsi="Times New Roman" w:cs="Times New Roman"/>
          <w:sz w:val="24"/>
          <w:szCs w:val="24"/>
        </w:rPr>
        <w:t>że</w:t>
      </w:r>
      <w:r w:rsidR="00EA005B">
        <w:rPr>
          <w:rFonts w:ascii="Times New Roman" w:hAnsi="Times New Roman" w:cs="Times New Roman"/>
          <w:sz w:val="24"/>
          <w:szCs w:val="24"/>
        </w:rPr>
        <w:t xml:space="preserve"> </w:t>
      </w:r>
      <w:r w:rsidR="008A4558" w:rsidRPr="00EA005B">
        <w:rPr>
          <w:rFonts w:ascii="Times New Roman" w:hAnsi="Times New Roman" w:cs="Times New Roman"/>
          <w:sz w:val="24"/>
          <w:szCs w:val="24"/>
        </w:rPr>
        <w:t xml:space="preserve">zobowiązanie do stosowania </w:t>
      </w:r>
      <w:r w:rsidR="008A4558" w:rsidRPr="00EA005B">
        <w:rPr>
          <w:rFonts w:ascii="Times New Roman" w:hAnsi="Times New Roman" w:cs="Times New Roman"/>
          <w:i/>
          <w:sz w:val="24"/>
          <w:szCs w:val="24"/>
        </w:rPr>
        <w:t xml:space="preserve">Wytycznych ONZ </w:t>
      </w:r>
      <w:r w:rsidR="00EA005B" w:rsidRPr="00EA005B">
        <w:rPr>
          <w:rFonts w:ascii="Times New Roman" w:hAnsi="Times New Roman" w:cs="Times New Roman"/>
          <w:i/>
          <w:sz w:val="24"/>
          <w:szCs w:val="24"/>
        </w:rPr>
        <w:t xml:space="preserve">dot. biznesu i praw człowieka </w:t>
      </w:r>
      <w:r w:rsidR="008A4558" w:rsidRPr="00EA005B">
        <w:rPr>
          <w:rFonts w:ascii="Times New Roman" w:hAnsi="Times New Roman" w:cs="Times New Roman"/>
          <w:sz w:val="24"/>
          <w:szCs w:val="24"/>
        </w:rPr>
        <w:t xml:space="preserve">stanowi najlepszy sposób promocji </w:t>
      </w:r>
      <w:r w:rsidR="00EA005B">
        <w:rPr>
          <w:rFonts w:ascii="Times New Roman" w:hAnsi="Times New Roman" w:cs="Times New Roman"/>
          <w:sz w:val="24"/>
          <w:szCs w:val="24"/>
        </w:rPr>
        <w:t xml:space="preserve">odpowiedzialnego podejścia do prowadzenia biznesu a tym samym wdrażania innych międzynarodowych standardów, w tym </w:t>
      </w:r>
      <w:r w:rsidR="00EA005B" w:rsidRPr="00EA005B">
        <w:rPr>
          <w:rFonts w:ascii="Times New Roman" w:hAnsi="Times New Roman" w:cs="Times New Roman"/>
          <w:i/>
          <w:sz w:val="24"/>
          <w:szCs w:val="24"/>
        </w:rPr>
        <w:t>Wytyczn</w:t>
      </w:r>
      <w:r w:rsidR="00EA005B">
        <w:rPr>
          <w:rFonts w:ascii="Times New Roman" w:hAnsi="Times New Roman" w:cs="Times New Roman"/>
          <w:i/>
          <w:sz w:val="24"/>
          <w:szCs w:val="24"/>
        </w:rPr>
        <w:t>ych</w:t>
      </w:r>
      <w:r w:rsidR="00EA005B" w:rsidRPr="00EA005B">
        <w:rPr>
          <w:rFonts w:ascii="Times New Roman" w:hAnsi="Times New Roman" w:cs="Times New Roman"/>
          <w:i/>
          <w:sz w:val="24"/>
          <w:szCs w:val="24"/>
        </w:rPr>
        <w:t xml:space="preserve"> OECD dla przedsiębiorstw wielonarodowych</w:t>
      </w:r>
      <w:r w:rsidR="00EA005B">
        <w:rPr>
          <w:rFonts w:ascii="Times New Roman" w:hAnsi="Times New Roman" w:cs="Times New Roman"/>
          <w:sz w:val="24"/>
          <w:szCs w:val="24"/>
        </w:rPr>
        <w:t xml:space="preserve">. </w:t>
      </w:r>
    </w:p>
    <w:p w14:paraId="40915331" w14:textId="77777777" w:rsidR="00EA005B" w:rsidRDefault="00EA005B" w:rsidP="00EA005B">
      <w:pPr>
        <w:pStyle w:val="Bezodstpw"/>
        <w:jc w:val="both"/>
        <w:rPr>
          <w:rFonts w:ascii="Times New Roman" w:hAnsi="Times New Roman" w:cs="Times New Roman"/>
          <w:sz w:val="24"/>
          <w:szCs w:val="24"/>
        </w:rPr>
      </w:pPr>
    </w:p>
    <w:p w14:paraId="79040D99" w14:textId="77777777" w:rsidR="00913559" w:rsidRDefault="00913559" w:rsidP="00EA005B">
      <w:pPr>
        <w:pStyle w:val="Bezodstpw"/>
        <w:jc w:val="both"/>
        <w:rPr>
          <w:rFonts w:ascii="Times New Roman" w:hAnsi="Times New Roman" w:cs="Times New Roman"/>
          <w:sz w:val="24"/>
          <w:szCs w:val="24"/>
        </w:rPr>
      </w:pPr>
    </w:p>
    <w:p w14:paraId="42941A90" w14:textId="1CE77313" w:rsidR="00EA005B" w:rsidRDefault="00EA005B" w:rsidP="00EA005B">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 xml:space="preserve">Jednocześnie, poprzez zawarte w KPD zadania administracja publiczna:    </w:t>
      </w:r>
    </w:p>
    <w:p w14:paraId="63F42648" w14:textId="51629B38" w:rsidR="008A4558" w:rsidRPr="00120F25" w:rsidRDefault="002971EB" w:rsidP="00CF330D">
      <w:pPr>
        <w:pStyle w:val="Bezodstpw"/>
        <w:numPr>
          <w:ilvl w:val="0"/>
          <w:numId w:val="17"/>
        </w:numPr>
        <w:jc w:val="both"/>
        <w:rPr>
          <w:rFonts w:ascii="Times New Roman" w:hAnsi="Times New Roman" w:cs="Times New Roman"/>
          <w:sz w:val="24"/>
          <w:szCs w:val="24"/>
        </w:rPr>
      </w:pPr>
      <w:r>
        <w:rPr>
          <w:rFonts w:ascii="Times New Roman" w:hAnsi="Times New Roman" w:cs="Times New Roman"/>
          <w:sz w:val="24"/>
          <w:szCs w:val="24"/>
        </w:rPr>
        <w:t>f</w:t>
      </w:r>
      <w:r w:rsidR="008A4558" w:rsidRPr="00120F25">
        <w:rPr>
          <w:rFonts w:ascii="Times New Roman" w:hAnsi="Times New Roman" w:cs="Times New Roman"/>
          <w:sz w:val="24"/>
          <w:szCs w:val="24"/>
        </w:rPr>
        <w:t>ormuł</w:t>
      </w:r>
      <w:r>
        <w:rPr>
          <w:rFonts w:ascii="Times New Roman" w:hAnsi="Times New Roman" w:cs="Times New Roman"/>
          <w:sz w:val="24"/>
          <w:szCs w:val="24"/>
        </w:rPr>
        <w:t>uje</w:t>
      </w:r>
      <w:r w:rsidR="008A4558" w:rsidRPr="00120F25">
        <w:rPr>
          <w:rFonts w:ascii="Times New Roman" w:hAnsi="Times New Roman" w:cs="Times New Roman"/>
          <w:sz w:val="24"/>
          <w:szCs w:val="24"/>
        </w:rPr>
        <w:t xml:space="preserve"> oczekiwania wobec przedsiębiorców i wspiera ich w realizacji tych oczekiwań;</w:t>
      </w:r>
    </w:p>
    <w:p w14:paraId="286D797D" w14:textId="3F6DBE76" w:rsidR="008A4558" w:rsidRPr="00120F25" w:rsidRDefault="008A4558" w:rsidP="00CF330D">
      <w:pPr>
        <w:pStyle w:val="Bezodstpw"/>
        <w:numPr>
          <w:ilvl w:val="0"/>
          <w:numId w:val="17"/>
        </w:numPr>
        <w:jc w:val="both"/>
        <w:rPr>
          <w:rFonts w:ascii="Times New Roman" w:hAnsi="Times New Roman" w:cs="Times New Roman"/>
          <w:sz w:val="24"/>
          <w:szCs w:val="24"/>
        </w:rPr>
      </w:pPr>
      <w:r w:rsidRPr="00120F25">
        <w:rPr>
          <w:rFonts w:ascii="Times New Roman" w:hAnsi="Times New Roman" w:cs="Times New Roman"/>
          <w:sz w:val="24"/>
          <w:szCs w:val="24"/>
        </w:rPr>
        <w:t xml:space="preserve">wspiera dostęp do efektywnych środków zaradczych </w:t>
      </w:r>
      <w:r w:rsidR="00EA005B">
        <w:rPr>
          <w:rFonts w:ascii="Times New Roman" w:hAnsi="Times New Roman" w:cs="Times New Roman"/>
          <w:sz w:val="24"/>
          <w:szCs w:val="24"/>
        </w:rPr>
        <w:t xml:space="preserve">dla </w:t>
      </w:r>
      <w:r w:rsidRPr="00120F25">
        <w:rPr>
          <w:rFonts w:ascii="Times New Roman" w:hAnsi="Times New Roman" w:cs="Times New Roman"/>
          <w:sz w:val="24"/>
          <w:szCs w:val="24"/>
        </w:rPr>
        <w:t xml:space="preserve">ofiar </w:t>
      </w:r>
      <w:r w:rsidR="00EA005B">
        <w:rPr>
          <w:rFonts w:ascii="Times New Roman" w:hAnsi="Times New Roman" w:cs="Times New Roman"/>
          <w:sz w:val="24"/>
          <w:szCs w:val="24"/>
        </w:rPr>
        <w:t>naruszeń</w:t>
      </w:r>
      <w:r w:rsidRPr="00120F25">
        <w:rPr>
          <w:rFonts w:ascii="Times New Roman" w:hAnsi="Times New Roman" w:cs="Times New Roman"/>
          <w:sz w:val="24"/>
          <w:szCs w:val="24"/>
        </w:rPr>
        <w:t xml:space="preserve"> praw człowieka przez </w:t>
      </w:r>
      <w:r w:rsidR="00EA005B">
        <w:rPr>
          <w:rFonts w:ascii="Times New Roman" w:hAnsi="Times New Roman" w:cs="Times New Roman"/>
          <w:sz w:val="24"/>
          <w:szCs w:val="24"/>
        </w:rPr>
        <w:t>przedsiębiorstwa</w:t>
      </w:r>
      <w:r w:rsidRPr="00120F25">
        <w:rPr>
          <w:rFonts w:ascii="Times New Roman" w:hAnsi="Times New Roman" w:cs="Times New Roman"/>
          <w:sz w:val="24"/>
          <w:szCs w:val="24"/>
        </w:rPr>
        <w:t xml:space="preserve"> pozostające pod jurysdykcją Polski;</w:t>
      </w:r>
    </w:p>
    <w:p w14:paraId="03E474B9" w14:textId="0A92E77B" w:rsidR="00EA005B" w:rsidRDefault="008A4558" w:rsidP="00CF330D">
      <w:pPr>
        <w:pStyle w:val="Bezodstpw"/>
        <w:numPr>
          <w:ilvl w:val="0"/>
          <w:numId w:val="17"/>
        </w:numPr>
        <w:jc w:val="both"/>
        <w:rPr>
          <w:rFonts w:ascii="Times New Roman" w:hAnsi="Times New Roman" w:cs="Times New Roman"/>
          <w:sz w:val="24"/>
          <w:szCs w:val="24"/>
        </w:rPr>
      </w:pPr>
      <w:r w:rsidRPr="00120F25">
        <w:rPr>
          <w:rFonts w:ascii="Times New Roman" w:hAnsi="Times New Roman" w:cs="Times New Roman"/>
          <w:sz w:val="24"/>
          <w:szCs w:val="24"/>
        </w:rPr>
        <w:t>prom</w:t>
      </w:r>
      <w:r w:rsidR="002971EB">
        <w:rPr>
          <w:rFonts w:ascii="Times New Roman" w:hAnsi="Times New Roman" w:cs="Times New Roman"/>
          <w:sz w:val="24"/>
          <w:szCs w:val="24"/>
        </w:rPr>
        <w:t>uje</w:t>
      </w:r>
      <w:r w:rsidRPr="00120F25">
        <w:rPr>
          <w:rFonts w:ascii="Times New Roman" w:hAnsi="Times New Roman" w:cs="Times New Roman"/>
          <w:sz w:val="24"/>
          <w:szCs w:val="24"/>
        </w:rPr>
        <w:t xml:space="preserve"> zrozumienie dla potrzeby przeciwdziałania pojawiającym się ryzykom </w:t>
      </w:r>
      <w:r w:rsidR="00EA005B">
        <w:rPr>
          <w:rFonts w:ascii="Times New Roman" w:hAnsi="Times New Roman" w:cs="Times New Roman"/>
          <w:sz w:val="24"/>
          <w:szCs w:val="24"/>
        </w:rPr>
        <w:br/>
      </w:r>
      <w:r w:rsidRPr="00120F25">
        <w:rPr>
          <w:rFonts w:ascii="Times New Roman" w:hAnsi="Times New Roman" w:cs="Times New Roman"/>
          <w:sz w:val="24"/>
          <w:szCs w:val="24"/>
        </w:rPr>
        <w:t>i zagrożeniom  w zakresie biznesu i praw człowieka, jako instrumentu przyczyniającego się do sukcesu firmy</w:t>
      </w:r>
      <w:r w:rsidR="00EA005B">
        <w:rPr>
          <w:rFonts w:ascii="Times New Roman" w:hAnsi="Times New Roman" w:cs="Times New Roman"/>
          <w:sz w:val="24"/>
          <w:szCs w:val="24"/>
        </w:rPr>
        <w:t>;</w:t>
      </w:r>
    </w:p>
    <w:p w14:paraId="3AED31C0" w14:textId="0D98F14D" w:rsidR="00EA005B" w:rsidRPr="00EA005B" w:rsidRDefault="00EA005B" w:rsidP="00CF330D">
      <w:pPr>
        <w:pStyle w:val="Bezodstpw"/>
        <w:numPr>
          <w:ilvl w:val="0"/>
          <w:numId w:val="17"/>
        </w:numPr>
        <w:jc w:val="both"/>
        <w:rPr>
          <w:rFonts w:ascii="Times New Roman" w:hAnsi="Times New Roman" w:cs="Times New Roman"/>
          <w:sz w:val="24"/>
          <w:szCs w:val="24"/>
        </w:rPr>
      </w:pPr>
      <w:r w:rsidRPr="00EA005B">
        <w:rPr>
          <w:rFonts w:ascii="Times New Roman" w:hAnsi="Times New Roman" w:cs="Times New Roman"/>
          <w:sz w:val="24"/>
          <w:szCs w:val="24"/>
        </w:rPr>
        <w:t>prowadzi koherentną politykę i informuje o planowanych działaniach</w:t>
      </w:r>
      <w:r>
        <w:rPr>
          <w:rFonts w:ascii="Times New Roman" w:hAnsi="Times New Roman" w:cs="Times New Roman"/>
          <w:sz w:val="24"/>
          <w:szCs w:val="24"/>
        </w:rPr>
        <w:t xml:space="preserve"> w obszarze poszanowania praw człowieka w biznesie.</w:t>
      </w:r>
    </w:p>
    <w:p w14:paraId="0ADA8861" w14:textId="389A604D" w:rsidR="005E6E3A" w:rsidRPr="00120F25" w:rsidRDefault="005E6E3A" w:rsidP="00EA005B">
      <w:pPr>
        <w:pStyle w:val="Bezodstpw"/>
        <w:ind w:left="360"/>
        <w:jc w:val="both"/>
        <w:rPr>
          <w:rFonts w:ascii="Times New Roman" w:hAnsi="Times New Roman" w:cs="Times New Roman"/>
          <w:sz w:val="24"/>
          <w:szCs w:val="24"/>
        </w:rPr>
      </w:pPr>
    </w:p>
    <w:p w14:paraId="61B60569" w14:textId="77777777" w:rsidR="00351E12" w:rsidRDefault="00351E12" w:rsidP="00120F25">
      <w:pPr>
        <w:pStyle w:val="Bezodstpw"/>
        <w:jc w:val="both"/>
        <w:rPr>
          <w:rFonts w:ascii="Times New Roman" w:eastAsia="Times New Roman" w:hAnsi="Times New Roman" w:cs="Times New Roman"/>
          <w:b/>
          <w:sz w:val="24"/>
          <w:szCs w:val="24"/>
          <w:lang w:eastAsia="pl-PL"/>
        </w:rPr>
      </w:pPr>
    </w:p>
    <w:p w14:paraId="7CAEAE27" w14:textId="217931E8" w:rsidR="005E6E3A" w:rsidRPr="00913559" w:rsidRDefault="005E6E3A" w:rsidP="00E768BA">
      <w:pPr>
        <w:pStyle w:val="Nagwek2"/>
        <w:numPr>
          <w:ilvl w:val="1"/>
          <w:numId w:val="17"/>
        </w:numPr>
        <w:rPr>
          <w:rFonts w:eastAsia="Times New Roman"/>
          <w:u w:val="single"/>
          <w:lang w:eastAsia="pl-PL"/>
        </w:rPr>
      </w:pPr>
      <w:bookmarkStart w:id="31" w:name="_Toc468700992"/>
      <w:r w:rsidRPr="00913559">
        <w:rPr>
          <w:rFonts w:eastAsia="Times New Roman"/>
          <w:u w:val="single"/>
          <w:lang w:eastAsia="pl-PL"/>
        </w:rPr>
        <w:t xml:space="preserve">Realizacja </w:t>
      </w:r>
      <w:r w:rsidRPr="00913559">
        <w:rPr>
          <w:rFonts w:eastAsia="Calibri"/>
          <w:u w:val="single"/>
        </w:rPr>
        <w:t>celów zrównoważonego rozwoju ONZ (Agenda 2030)</w:t>
      </w:r>
      <w:bookmarkEnd w:id="31"/>
      <w:r w:rsidRPr="00913559">
        <w:rPr>
          <w:rFonts w:eastAsia="Times New Roman"/>
          <w:u w:val="single"/>
          <w:lang w:eastAsia="pl-PL"/>
        </w:rPr>
        <w:t xml:space="preserve"> </w:t>
      </w:r>
    </w:p>
    <w:p w14:paraId="545C01DB" w14:textId="77777777" w:rsidR="007D0CD6" w:rsidRPr="00120F25" w:rsidRDefault="007D0CD6" w:rsidP="00120F25">
      <w:pPr>
        <w:pStyle w:val="Bezodstpw"/>
        <w:jc w:val="both"/>
        <w:rPr>
          <w:rFonts w:ascii="Times New Roman" w:eastAsia="Times New Roman" w:hAnsi="Times New Roman" w:cs="Times New Roman"/>
          <w:b/>
          <w:sz w:val="24"/>
          <w:szCs w:val="24"/>
          <w:u w:val="single"/>
          <w:lang w:eastAsia="pl-PL"/>
        </w:rPr>
      </w:pPr>
    </w:p>
    <w:p w14:paraId="4005C4FE" w14:textId="49AC7A80" w:rsidR="0063048D" w:rsidRDefault="0063048D" w:rsidP="0063048D">
      <w:pPr>
        <w:pStyle w:val="Bezodstpw"/>
        <w:jc w:val="both"/>
        <w:rPr>
          <w:rFonts w:ascii="Times New Roman" w:eastAsia="Calibri" w:hAnsi="Times New Roman" w:cs="Times New Roman"/>
          <w:bCs/>
          <w:iCs/>
          <w:sz w:val="24"/>
          <w:szCs w:val="24"/>
        </w:rPr>
      </w:pPr>
      <w:r w:rsidRPr="00120F25">
        <w:rPr>
          <w:rFonts w:ascii="Times New Roman" w:eastAsia="Calibri" w:hAnsi="Times New Roman" w:cs="Times New Roman"/>
          <w:bCs/>
          <w:iCs/>
          <w:sz w:val="24"/>
          <w:szCs w:val="24"/>
        </w:rPr>
        <w:t>Koncepcja odpowiedzialnego rozwoju</w:t>
      </w:r>
      <w:r>
        <w:rPr>
          <w:rFonts w:ascii="Times New Roman" w:eastAsia="Calibri" w:hAnsi="Times New Roman" w:cs="Times New Roman"/>
          <w:bCs/>
          <w:iCs/>
          <w:sz w:val="24"/>
          <w:szCs w:val="24"/>
        </w:rPr>
        <w:t xml:space="preserve">, na której opierają się </w:t>
      </w:r>
      <w:r w:rsidRPr="009700D0">
        <w:rPr>
          <w:rFonts w:ascii="Times New Roman" w:hAnsi="Times New Roman"/>
          <w:bCs/>
          <w:i/>
          <w:iCs/>
          <w:sz w:val="24"/>
          <w:szCs w:val="24"/>
        </w:rPr>
        <w:t>Plan</w:t>
      </w:r>
      <w:r w:rsidR="00F5415B">
        <w:rPr>
          <w:rFonts w:ascii="Times New Roman" w:hAnsi="Times New Roman"/>
          <w:bCs/>
          <w:i/>
          <w:iCs/>
          <w:sz w:val="24"/>
          <w:szCs w:val="24"/>
        </w:rPr>
        <w:t xml:space="preserve"> </w:t>
      </w:r>
      <w:r w:rsidR="00F5415B" w:rsidRPr="009700D0">
        <w:rPr>
          <w:rFonts w:ascii="Times New Roman" w:hAnsi="Times New Roman"/>
          <w:bCs/>
          <w:i/>
          <w:iCs/>
          <w:sz w:val="24"/>
          <w:szCs w:val="24"/>
        </w:rPr>
        <w:t>na rzecz odpowiedzialnego rozwoju</w:t>
      </w:r>
      <w:r>
        <w:rPr>
          <w:rFonts w:ascii="Times New Roman" w:eastAsia="Calibri" w:hAnsi="Times New Roman" w:cs="Times New Roman"/>
          <w:bCs/>
          <w:iCs/>
          <w:sz w:val="24"/>
          <w:szCs w:val="24"/>
        </w:rPr>
        <w:t xml:space="preserve"> </w:t>
      </w:r>
      <w:r w:rsidR="00F5415B">
        <w:rPr>
          <w:rFonts w:ascii="Times New Roman" w:eastAsia="Calibri" w:hAnsi="Times New Roman" w:cs="Times New Roman"/>
          <w:bCs/>
          <w:iCs/>
          <w:sz w:val="24"/>
          <w:szCs w:val="24"/>
        </w:rPr>
        <w:t>oraz</w:t>
      </w:r>
      <w:r>
        <w:rPr>
          <w:rFonts w:ascii="Times New Roman" w:eastAsia="Calibri" w:hAnsi="Times New Roman" w:cs="Times New Roman"/>
          <w:bCs/>
          <w:iCs/>
          <w:sz w:val="24"/>
          <w:szCs w:val="24"/>
        </w:rPr>
        <w:t xml:space="preserve"> </w:t>
      </w:r>
      <w:r w:rsidRPr="009700D0">
        <w:rPr>
          <w:rFonts w:ascii="Times New Roman" w:hAnsi="Times New Roman"/>
          <w:bCs/>
          <w:i/>
          <w:iCs/>
          <w:sz w:val="24"/>
          <w:szCs w:val="24"/>
        </w:rPr>
        <w:t>Strategia  na rzecz odpowiedzialnego rozwoju</w:t>
      </w:r>
      <w:r>
        <w:rPr>
          <w:rFonts w:ascii="Times New Roman" w:hAnsi="Times New Roman"/>
          <w:bCs/>
          <w:i/>
          <w:iCs/>
          <w:sz w:val="24"/>
          <w:szCs w:val="24"/>
        </w:rPr>
        <w:t>,</w:t>
      </w:r>
      <w:r w:rsidRPr="00120F25">
        <w:rPr>
          <w:rFonts w:ascii="Times New Roman" w:eastAsia="Calibri" w:hAnsi="Times New Roman" w:cs="Times New Roman"/>
          <w:bCs/>
          <w:iCs/>
          <w:sz w:val="24"/>
          <w:szCs w:val="24"/>
        </w:rPr>
        <w:t xml:space="preserve"> wpisuje się w realizację celów zrównoważonego rozwoju ONZ przyjętych</w:t>
      </w:r>
      <w:r>
        <w:rPr>
          <w:rFonts w:ascii="Times New Roman" w:eastAsia="Calibri" w:hAnsi="Times New Roman" w:cs="Times New Roman"/>
          <w:bCs/>
          <w:iCs/>
          <w:sz w:val="24"/>
          <w:szCs w:val="24"/>
        </w:rPr>
        <w:t xml:space="preserve"> wraz z</w:t>
      </w:r>
      <w:r w:rsidRPr="00120F25">
        <w:rPr>
          <w:rFonts w:ascii="Times New Roman" w:eastAsia="Calibri" w:hAnsi="Times New Roman" w:cs="Times New Roman"/>
          <w:bCs/>
          <w:iCs/>
          <w:sz w:val="24"/>
          <w:szCs w:val="24"/>
        </w:rPr>
        <w:t xml:space="preserve"> Agend</w:t>
      </w:r>
      <w:r>
        <w:rPr>
          <w:rFonts w:ascii="Times New Roman" w:eastAsia="Calibri" w:hAnsi="Times New Roman" w:cs="Times New Roman"/>
          <w:bCs/>
          <w:iCs/>
          <w:sz w:val="24"/>
          <w:szCs w:val="24"/>
        </w:rPr>
        <w:t>ą</w:t>
      </w:r>
      <w:r w:rsidRPr="00120F25">
        <w:rPr>
          <w:rFonts w:ascii="Times New Roman" w:eastAsia="Calibri" w:hAnsi="Times New Roman" w:cs="Times New Roman"/>
          <w:bCs/>
          <w:iCs/>
          <w:sz w:val="24"/>
          <w:szCs w:val="24"/>
        </w:rPr>
        <w:t xml:space="preserve"> 2030 we wrześniu 2015 roku</w:t>
      </w:r>
      <w:r>
        <w:rPr>
          <w:rFonts w:ascii="Times New Roman" w:eastAsia="Calibri" w:hAnsi="Times New Roman" w:cs="Times New Roman"/>
          <w:bCs/>
          <w:iCs/>
          <w:sz w:val="24"/>
          <w:szCs w:val="24"/>
        </w:rPr>
        <w:t>.</w:t>
      </w:r>
    </w:p>
    <w:p w14:paraId="4F8BC4B2" w14:textId="77777777" w:rsidR="0063048D" w:rsidRPr="00120F25" w:rsidRDefault="0063048D" w:rsidP="0063048D">
      <w:pPr>
        <w:pStyle w:val="Bezodstpw"/>
        <w:jc w:val="both"/>
        <w:rPr>
          <w:rFonts w:ascii="Times New Roman" w:eastAsia="Calibri" w:hAnsi="Times New Roman" w:cs="Times New Roman"/>
          <w:bCs/>
          <w:iCs/>
          <w:sz w:val="24"/>
          <w:szCs w:val="24"/>
        </w:rPr>
      </w:pPr>
    </w:p>
    <w:p w14:paraId="3CB5A43C" w14:textId="2015C803" w:rsidR="0063048D" w:rsidRPr="00851186" w:rsidRDefault="0063048D" w:rsidP="0063048D">
      <w:pPr>
        <w:pStyle w:val="Bezodstpw"/>
        <w:jc w:val="both"/>
        <w:rPr>
          <w:rFonts w:ascii="Times New Roman" w:eastAsia="Times New Roman" w:hAnsi="Times New Roman" w:cs="Times New Roman"/>
          <w:color w:val="000000"/>
          <w:sz w:val="24"/>
          <w:szCs w:val="24"/>
        </w:rPr>
      </w:pPr>
      <w:r w:rsidRPr="00851186">
        <w:rPr>
          <w:rFonts w:ascii="Times New Roman" w:eastAsia="Times New Roman" w:hAnsi="Times New Roman" w:cs="Times New Roman"/>
          <w:color w:val="000000"/>
          <w:sz w:val="24"/>
          <w:szCs w:val="24"/>
        </w:rPr>
        <w:t xml:space="preserve">Agenda wskazuje na główne wyzwania dla świata, którymi są szeroko rozpowszechnione ubóstwo, powiększające się nierówności, bezrobocie, zwłaszcza ludzi młodych, zagrożenia dla zdrowia, naturalne katastrofy, konflikty, przemoc, ogromne dysproporcje, jeśli chodzi </w:t>
      </w:r>
      <w:r w:rsidRPr="00851186">
        <w:rPr>
          <w:rFonts w:ascii="Times New Roman" w:eastAsia="Times New Roman" w:hAnsi="Times New Roman" w:cs="Times New Roman"/>
          <w:color w:val="000000"/>
          <w:sz w:val="24"/>
          <w:szCs w:val="24"/>
        </w:rPr>
        <w:br/>
        <w:t>o szanse, poziom życia, dostęp do otwartych i odpowiedzialnych instytucji publicznych, zagrożenia związane ze zmianami klimatycznymi.</w:t>
      </w:r>
    </w:p>
    <w:p w14:paraId="1F6A59A8" w14:textId="77777777" w:rsidR="0063048D" w:rsidRPr="00851186" w:rsidRDefault="0063048D" w:rsidP="0063048D">
      <w:pPr>
        <w:pStyle w:val="Bezodstpw"/>
        <w:jc w:val="both"/>
        <w:rPr>
          <w:rFonts w:ascii="Times New Roman" w:eastAsia="Times New Roman" w:hAnsi="Times New Roman" w:cs="Times New Roman"/>
          <w:color w:val="000000"/>
          <w:sz w:val="24"/>
          <w:szCs w:val="24"/>
        </w:rPr>
      </w:pPr>
    </w:p>
    <w:p w14:paraId="4DFE3CED" w14:textId="693CE65D" w:rsidR="0063048D" w:rsidRPr="00851186" w:rsidRDefault="0063048D" w:rsidP="0063048D">
      <w:pPr>
        <w:pStyle w:val="Bezodstpw"/>
        <w:jc w:val="both"/>
        <w:rPr>
          <w:rFonts w:ascii="Times New Roman" w:eastAsia="Times New Roman" w:hAnsi="Times New Roman" w:cs="Times New Roman"/>
          <w:color w:val="000000"/>
          <w:sz w:val="24"/>
          <w:szCs w:val="24"/>
        </w:rPr>
      </w:pPr>
      <w:r w:rsidRPr="00851186">
        <w:rPr>
          <w:rFonts w:ascii="Times New Roman" w:eastAsia="Times New Roman" w:hAnsi="Times New Roman" w:cs="Times New Roman"/>
          <w:color w:val="000000"/>
          <w:sz w:val="24"/>
          <w:szCs w:val="24"/>
        </w:rPr>
        <w:t>Równocześnie Agenda 2030 obejmuje ramowy plan rozwoju, wskazujący 17 celów zrównoważonego rozwoju (</w:t>
      </w:r>
      <w:proofErr w:type="spellStart"/>
      <w:r w:rsidRPr="00851186">
        <w:rPr>
          <w:rFonts w:ascii="Times New Roman" w:eastAsia="Times New Roman" w:hAnsi="Times New Roman" w:cs="Times New Roman"/>
          <w:i/>
          <w:color w:val="000000"/>
          <w:sz w:val="24"/>
          <w:szCs w:val="24"/>
        </w:rPr>
        <w:t>Sustainable</w:t>
      </w:r>
      <w:proofErr w:type="spellEnd"/>
      <w:r w:rsidRPr="00851186">
        <w:rPr>
          <w:rFonts w:ascii="Times New Roman" w:eastAsia="Times New Roman" w:hAnsi="Times New Roman" w:cs="Times New Roman"/>
          <w:i/>
          <w:color w:val="000000"/>
          <w:sz w:val="24"/>
          <w:szCs w:val="24"/>
        </w:rPr>
        <w:t xml:space="preserve"> Development </w:t>
      </w:r>
      <w:proofErr w:type="spellStart"/>
      <w:r w:rsidRPr="00851186">
        <w:rPr>
          <w:rFonts w:ascii="Times New Roman" w:eastAsia="Times New Roman" w:hAnsi="Times New Roman" w:cs="Times New Roman"/>
          <w:i/>
          <w:color w:val="000000"/>
          <w:sz w:val="24"/>
          <w:szCs w:val="24"/>
        </w:rPr>
        <w:t>Goals</w:t>
      </w:r>
      <w:proofErr w:type="spellEnd"/>
      <w:r w:rsidRPr="00851186">
        <w:rPr>
          <w:rFonts w:ascii="Times New Roman" w:eastAsia="Times New Roman" w:hAnsi="Times New Roman" w:cs="Times New Roman"/>
          <w:i/>
          <w:color w:val="000000"/>
          <w:sz w:val="24"/>
          <w:szCs w:val="24"/>
        </w:rPr>
        <w:t xml:space="preserve">, </w:t>
      </w:r>
      <w:proofErr w:type="spellStart"/>
      <w:r w:rsidRPr="00851186">
        <w:rPr>
          <w:rFonts w:ascii="Times New Roman" w:eastAsia="Times New Roman" w:hAnsi="Times New Roman" w:cs="Times New Roman"/>
          <w:color w:val="000000"/>
          <w:sz w:val="24"/>
          <w:szCs w:val="24"/>
        </w:rPr>
        <w:t>SDGs</w:t>
      </w:r>
      <w:proofErr w:type="spellEnd"/>
      <w:r w:rsidRPr="00851186">
        <w:rPr>
          <w:rFonts w:ascii="Times New Roman" w:eastAsia="Times New Roman" w:hAnsi="Times New Roman" w:cs="Times New Roman"/>
          <w:color w:val="000000"/>
          <w:sz w:val="24"/>
          <w:szCs w:val="24"/>
        </w:rPr>
        <w:t xml:space="preserve">) oraz 169 zadań, które mają stymulować rozwój w najważniejszych dla ludzi i planety dziedzinach. Fundamentalnym przesłaniem jest dążenie do rozwoju, który zagwarantuje godne życie dla wszystkich. Założeniem jest, że działania na rzecz osiągania </w:t>
      </w:r>
      <w:proofErr w:type="spellStart"/>
      <w:r w:rsidRPr="00851186">
        <w:rPr>
          <w:rFonts w:ascii="Times New Roman" w:eastAsia="Times New Roman" w:hAnsi="Times New Roman" w:cs="Times New Roman"/>
          <w:color w:val="000000"/>
          <w:sz w:val="24"/>
          <w:szCs w:val="24"/>
        </w:rPr>
        <w:t>SDGs</w:t>
      </w:r>
      <w:proofErr w:type="spellEnd"/>
      <w:r w:rsidRPr="00851186">
        <w:rPr>
          <w:rFonts w:ascii="Times New Roman" w:eastAsia="Times New Roman" w:hAnsi="Times New Roman" w:cs="Times New Roman"/>
          <w:color w:val="000000"/>
          <w:sz w:val="24"/>
          <w:szCs w:val="24"/>
        </w:rPr>
        <w:t xml:space="preserve"> wymagają aktywności </w:t>
      </w:r>
      <w:r w:rsidRPr="00851186">
        <w:rPr>
          <w:rFonts w:ascii="Times New Roman" w:eastAsia="Times New Roman" w:hAnsi="Times New Roman" w:cs="Times New Roman"/>
          <w:color w:val="000000"/>
          <w:sz w:val="24"/>
          <w:szCs w:val="24"/>
        </w:rPr>
        <w:br/>
        <w:t>i osiągania postępów w sposób zintegrowany</w:t>
      </w:r>
      <w:r w:rsidR="00F92C64">
        <w:rPr>
          <w:rFonts w:ascii="Times New Roman" w:eastAsia="Times New Roman" w:hAnsi="Times New Roman" w:cs="Times New Roman"/>
          <w:color w:val="000000"/>
          <w:sz w:val="24"/>
          <w:szCs w:val="24"/>
        </w:rPr>
        <w:t xml:space="preserve"> w trzech obszarach</w:t>
      </w:r>
      <w:r w:rsidR="006C686B">
        <w:rPr>
          <w:rFonts w:ascii="Times New Roman" w:eastAsia="Times New Roman" w:hAnsi="Times New Roman" w:cs="Times New Roman"/>
          <w:color w:val="000000"/>
          <w:sz w:val="24"/>
          <w:szCs w:val="24"/>
        </w:rPr>
        <w:t xml:space="preserve"> zrównoważonego rozwoju: gospodarczym, społecznym i środowiskowym</w:t>
      </w:r>
      <w:r w:rsidRPr="00851186">
        <w:rPr>
          <w:rFonts w:ascii="Times New Roman" w:eastAsia="Times New Roman" w:hAnsi="Times New Roman" w:cs="Times New Roman"/>
          <w:color w:val="000000"/>
          <w:sz w:val="24"/>
          <w:szCs w:val="24"/>
        </w:rPr>
        <w:t xml:space="preserve">. </w:t>
      </w:r>
    </w:p>
    <w:p w14:paraId="7344E52B" w14:textId="77777777" w:rsidR="006C686B" w:rsidRDefault="006C686B" w:rsidP="0063048D">
      <w:pPr>
        <w:pStyle w:val="Bezodstpw"/>
        <w:jc w:val="both"/>
        <w:rPr>
          <w:rFonts w:ascii="Times New Roman" w:eastAsia="Calibri" w:hAnsi="Times New Roman" w:cs="Times New Roman"/>
          <w:bCs/>
          <w:iCs/>
          <w:sz w:val="24"/>
          <w:szCs w:val="24"/>
        </w:rPr>
      </w:pPr>
    </w:p>
    <w:p w14:paraId="2D742119" w14:textId="77777777" w:rsidR="0063048D" w:rsidRPr="00120F25" w:rsidRDefault="0063048D" w:rsidP="0063048D">
      <w:pPr>
        <w:pStyle w:val="Bezodstpw"/>
        <w:jc w:val="both"/>
        <w:rPr>
          <w:rFonts w:ascii="Times New Roman" w:eastAsia="Calibri" w:hAnsi="Times New Roman" w:cs="Times New Roman"/>
          <w:bCs/>
          <w:iCs/>
          <w:sz w:val="24"/>
          <w:szCs w:val="24"/>
        </w:rPr>
      </w:pPr>
      <w:r w:rsidRPr="00851186">
        <w:rPr>
          <w:rFonts w:ascii="Times New Roman" w:eastAsia="Calibri" w:hAnsi="Times New Roman" w:cs="Times New Roman"/>
          <w:bCs/>
          <w:iCs/>
          <w:sz w:val="24"/>
          <w:szCs w:val="24"/>
        </w:rPr>
        <w:t>Agenda  uznaje odpowiedzialność każdego państwa za realizację celów zrównoważonego rozwoju na poziomie kraju, z uwzględnieniem własnych możliwości i poziomu rozwoju społeczno-gospodarczego, w oparciu o poszanowanie krajowych polityk i priorytetów rozwoju.</w:t>
      </w:r>
      <w:r w:rsidRPr="00120F25">
        <w:rPr>
          <w:rFonts w:ascii="Times New Roman" w:eastAsia="Calibri" w:hAnsi="Times New Roman" w:cs="Times New Roman"/>
          <w:bCs/>
          <w:iCs/>
          <w:sz w:val="24"/>
          <w:szCs w:val="24"/>
        </w:rPr>
        <w:t xml:space="preserve"> </w:t>
      </w:r>
    </w:p>
    <w:p w14:paraId="5B267D1E" w14:textId="77777777" w:rsidR="0063048D" w:rsidRPr="00120F25" w:rsidRDefault="0063048D" w:rsidP="0063048D">
      <w:pPr>
        <w:pStyle w:val="Bezodstpw"/>
        <w:jc w:val="both"/>
        <w:rPr>
          <w:rFonts w:ascii="Times New Roman" w:eastAsia="Times New Roman" w:hAnsi="Times New Roman" w:cs="Times New Roman"/>
          <w:color w:val="000000"/>
          <w:sz w:val="24"/>
          <w:szCs w:val="24"/>
        </w:rPr>
      </w:pPr>
    </w:p>
    <w:p w14:paraId="6E9ADB36" w14:textId="0D289A8A" w:rsidR="0063048D" w:rsidRPr="00120F25" w:rsidRDefault="0063048D" w:rsidP="0063048D">
      <w:pPr>
        <w:pStyle w:val="Bezodstpw"/>
        <w:jc w:val="both"/>
        <w:rPr>
          <w:rFonts w:ascii="Times New Roman" w:eastAsia="Times New Roman" w:hAnsi="Times New Roman" w:cs="Times New Roman"/>
          <w:color w:val="000000"/>
          <w:sz w:val="24"/>
          <w:szCs w:val="24"/>
        </w:rPr>
      </w:pPr>
      <w:r w:rsidRPr="00120F25">
        <w:rPr>
          <w:rFonts w:ascii="Times New Roman" w:eastAsia="Times New Roman" w:hAnsi="Times New Roman" w:cs="Times New Roman"/>
          <w:color w:val="000000"/>
          <w:sz w:val="24"/>
          <w:szCs w:val="24"/>
        </w:rPr>
        <w:t xml:space="preserve">Cele wynikające z Agendy </w:t>
      </w:r>
      <w:r>
        <w:rPr>
          <w:rFonts w:ascii="Times New Roman" w:eastAsia="Times New Roman" w:hAnsi="Times New Roman" w:cs="Times New Roman"/>
          <w:color w:val="000000"/>
          <w:sz w:val="24"/>
          <w:szCs w:val="24"/>
        </w:rPr>
        <w:t xml:space="preserve">2030 </w:t>
      </w:r>
      <w:r w:rsidRPr="00120F25">
        <w:rPr>
          <w:rFonts w:ascii="Times New Roman" w:eastAsia="Times New Roman" w:hAnsi="Times New Roman" w:cs="Times New Roman"/>
          <w:color w:val="000000"/>
          <w:sz w:val="24"/>
          <w:szCs w:val="24"/>
        </w:rPr>
        <w:t>mają odniesienie do wszystkich grup społecznych, zawodowych, organizacji, biznesu, nauki, władz lokalnych, regionalnych i krajowych. Wyzwaniem jest zapewnienie właściwej roli dla każdej zainteresowanej strony i możliwości włączenia się w proces implementacji w odpowiedzialny sposób. Procesowi zmian w sferze gospodarczej powinny towarzyszyć m.in. aktywne polityki zatrudnienia w celu zapewnienia sprawiedliwego przejścia do stworzenia godnych, bezpiecznych warunków pracy.</w:t>
      </w:r>
    </w:p>
    <w:p w14:paraId="45D8955C" w14:textId="77777777" w:rsidR="0063048D" w:rsidRPr="00120F25" w:rsidRDefault="0063048D" w:rsidP="0063048D">
      <w:pPr>
        <w:pStyle w:val="Bezodstpw"/>
        <w:jc w:val="both"/>
        <w:rPr>
          <w:rFonts w:ascii="Times New Roman" w:eastAsia="Times New Roman" w:hAnsi="Times New Roman" w:cs="Times New Roman"/>
          <w:color w:val="000000"/>
          <w:sz w:val="24"/>
          <w:szCs w:val="24"/>
        </w:rPr>
      </w:pPr>
    </w:p>
    <w:p w14:paraId="20E6D63F" w14:textId="77777777" w:rsidR="0063048D" w:rsidRPr="00120F25" w:rsidRDefault="0063048D" w:rsidP="0063048D">
      <w:pPr>
        <w:pStyle w:val="Bezodstpw"/>
        <w:jc w:val="both"/>
        <w:rPr>
          <w:rFonts w:ascii="Times New Roman" w:eastAsia="Times New Roman" w:hAnsi="Times New Roman" w:cs="Times New Roman"/>
          <w:color w:val="000000"/>
          <w:sz w:val="24"/>
          <w:szCs w:val="24"/>
        </w:rPr>
      </w:pPr>
      <w:proofErr w:type="spellStart"/>
      <w:r w:rsidRPr="00120F25">
        <w:rPr>
          <w:rFonts w:ascii="Times New Roman" w:eastAsia="Times New Roman" w:hAnsi="Times New Roman" w:cs="Times New Roman"/>
          <w:color w:val="000000"/>
          <w:sz w:val="24"/>
          <w:szCs w:val="24"/>
        </w:rPr>
        <w:t>SDGs</w:t>
      </w:r>
      <w:proofErr w:type="spellEnd"/>
      <w:r w:rsidRPr="00120F25">
        <w:rPr>
          <w:rFonts w:ascii="Times New Roman" w:eastAsia="Times New Roman" w:hAnsi="Times New Roman" w:cs="Times New Roman"/>
          <w:color w:val="000000"/>
          <w:sz w:val="24"/>
          <w:szCs w:val="24"/>
        </w:rPr>
        <w:t xml:space="preserve"> mają również jasne uzasadnienie biznesowe </w:t>
      </w:r>
      <w:r>
        <w:rPr>
          <w:rFonts w:ascii="Times New Roman" w:eastAsia="Times New Roman" w:hAnsi="Times New Roman" w:cs="Times New Roman"/>
          <w:color w:val="000000"/>
          <w:sz w:val="24"/>
          <w:szCs w:val="24"/>
        </w:rPr>
        <w:t xml:space="preserve"> </w:t>
      </w:r>
      <w:r w:rsidRPr="00120F25">
        <w:rPr>
          <w:rFonts w:ascii="Times New Roman" w:eastAsia="Times New Roman" w:hAnsi="Times New Roman" w:cs="Times New Roman"/>
          <w:color w:val="000000"/>
          <w:sz w:val="24"/>
          <w:szCs w:val="24"/>
        </w:rPr>
        <w:t xml:space="preserve">z realnymi możliwościami podejmowania konkretnych działań w zakresie zarówno inwestycji (włączając ważne sektory jak np. infrastruktura, energetyka czy sektor produkcji przemysłowej) jak też odpowiedzialnego prowadzenia biznesu - odpowiednie standardy pracy, przestrzeganie praw pracowniczych, </w:t>
      </w:r>
      <w:r w:rsidRPr="00120F25">
        <w:rPr>
          <w:rFonts w:ascii="Times New Roman" w:eastAsia="Times New Roman" w:hAnsi="Times New Roman" w:cs="Times New Roman"/>
          <w:color w:val="000000"/>
          <w:sz w:val="24"/>
          <w:szCs w:val="24"/>
        </w:rPr>
        <w:lastRenderedPageBreak/>
        <w:t xml:space="preserve">racjonalne wykorzystywanie zasobów,  stosowanie czystych i przyjaznych dla środowiska technologii i procesów produkcyjnych. </w:t>
      </w:r>
    </w:p>
    <w:p w14:paraId="52B5F0F9" w14:textId="77777777" w:rsidR="0063048D" w:rsidRPr="00120F25" w:rsidRDefault="0063048D" w:rsidP="0063048D">
      <w:pPr>
        <w:pStyle w:val="Bezodstpw"/>
        <w:jc w:val="both"/>
        <w:rPr>
          <w:rFonts w:ascii="Times New Roman" w:eastAsia="Times New Roman" w:hAnsi="Times New Roman" w:cs="Times New Roman"/>
          <w:color w:val="000000"/>
          <w:sz w:val="24"/>
          <w:szCs w:val="24"/>
        </w:rPr>
      </w:pPr>
    </w:p>
    <w:p w14:paraId="28EA623D" w14:textId="5A0279AA" w:rsidR="0063048D" w:rsidRDefault="0063048D" w:rsidP="0063048D">
      <w:pPr>
        <w:pStyle w:val="Bezodstpw"/>
        <w:jc w:val="both"/>
        <w:rPr>
          <w:rFonts w:ascii="Times New Roman" w:eastAsia="Times New Roman" w:hAnsi="Times New Roman" w:cs="Times New Roman"/>
          <w:color w:val="000000"/>
          <w:sz w:val="24"/>
          <w:szCs w:val="24"/>
        </w:rPr>
      </w:pPr>
      <w:r w:rsidRPr="00120F25">
        <w:rPr>
          <w:rFonts w:ascii="Times New Roman" w:eastAsia="Times New Roman" w:hAnsi="Times New Roman" w:cs="Times New Roman"/>
          <w:color w:val="000000"/>
          <w:sz w:val="24"/>
          <w:szCs w:val="24"/>
        </w:rPr>
        <w:t>Kluczowym krokiem w zapewnieniu sukcesów</w:t>
      </w:r>
      <w:r>
        <w:rPr>
          <w:rFonts w:ascii="Times New Roman" w:eastAsia="Times New Roman" w:hAnsi="Times New Roman" w:cs="Times New Roman"/>
          <w:color w:val="000000"/>
          <w:sz w:val="24"/>
          <w:szCs w:val="24"/>
        </w:rPr>
        <w:t xml:space="preserve"> w realizacji celów rozwojowych</w:t>
      </w:r>
      <w:r w:rsidRPr="00120F25">
        <w:rPr>
          <w:rFonts w:ascii="Times New Roman" w:eastAsia="Times New Roman" w:hAnsi="Times New Roman" w:cs="Times New Roman"/>
          <w:color w:val="000000"/>
          <w:sz w:val="24"/>
          <w:szCs w:val="24"/>
        </w:rPr>
        <w:t xml:space="preserve"> jest dostosowanie strategii biznesowych do </w:t>
      </w:r>
      <w:proofErr w:type="spellStart"/>
      <w:r w:rsidRPr="00120F25">
        <w:rPr>
          <w:rFonts w:ascii="Times New Roman" w:eastAsia="Times New Roman" w:hAnsi="Times New Roman" w:cs="Times New Roman"/>
          <w:color w:val="000000"/>
          <w:sz w:val="24"/>
          <w:szCs w:val="24"/>
        </w:rPr>
        <w:t>SDGs</w:t>
      </w:r>
      <w:proofErr w:type="spellEnd"/>
      <w:r w:rsidRPr="00120F25">
        <w:rPr>
          <w:rFonts w:ascii="Times New Roman" w:eastAsia="Times New Roman" w:hAnsi="Times New Roman" w:cs="Times New Roman"/>
          <w:color w:val="000000"/>
          <w:sz w:val="24"/>
          <w:szCs w:val="24"/>
        </w:rPr>
        <w:t xml:space="preserve">, promocja przez przedsiębiorców </w:t>
      </w:r>
      <w:proofErr w:type="spellStart"/>
      <w:r w:rsidRPr="00120F25">
        <w:rPr>
          <w:rFonts w:ascii="Times New Roman" w:eastAsia="Times New Roman" w:hAnsi="Times New Roman" w:cs="Times New Roman"/>
          <w:i/>
          <w:color w:val="000000"/>
          <w:sz w:val="24"/>
          <w:szCs w:val="24"/>
        </w:rPr>
        <w:t>circular</w:t>
      </w:r>
      <w:proofErr w:type="spellEnd"/>
      <w:r w:rsidRPr="00120F25">
        <w:rPr>
          <w:rFonts w:ascii="Times New Roman" w:eastAsia="Times New Roman" w:hAnsi="Times New Roman" w:cs="Times New Roman"/>
          <w:i/>
          <w:color w:val="000000"/>
          <w:sz w:val="24"/>
          <w:szCs w:val="24"/>
        </w:rPr>
        <w:t xml:space="preserve"> </w:t>
      </w:r>
      <w:proofErr w:type="spellStart"/>
      <w:r w:rsidRPr="00120F25">
        <w:rPr>
          <w:rFonts w:ascii="Times New Roman" w:eastAsia="Times New Roman" w:hAnsi="Times New Roman" w:cs="Times New Roman"/>
          <w:i/>
          <w:color w:val="000000"/>
          <w:sz w:val="24"/>
          <w:szCs w:val="24"/>
        </w:rPr>
        <w:t>economy</w:t>
      </w:r>
      <w:proofErr w:type="spellEnd"/>
      <w:r w:rsidRPr="00120F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20F25">
        <w:rPr>
          <w:rFonts w:ascii="Times New Roman" w:eastAsia="Times New Roman" w:hAnsi="Times New Roman" w:cs="Times New Roman"/>
          <w:color w:val="000000"/>
          <w:sz w:val="24"/>
          <w:szCs w:val="24"/>
        </w:rPr>
        <w:t>przyjazn</w:t>
      </w:r>
      <w:r>
        <w:rPr>
          <w:rFonts w:ascii="Times New Roman" w:eastAsia="Times New Roman" w:hAnsi="Times New Roman" w:cs="Times New Roman"/>
          <w:color w:val="000000"/>
          <w:sz w:val="24"/>
          <w:szCs w:val="24"/>
        </w:rPr>
        <w:t>ej</w:t>
      </w:r>
      <w:r w:rsidRPr="00120F25">
        <w:rPr>
          <w:rFonts w:ascii="Times New Roman" w:eastAsia="Times New Roman" w:hAnsi="Times New Roman" w:cs="Times New Roman"/>
          <w:color w:val="000000"/>
          <w:sz w:val="24"/>
          <w:szCs w:val="24"/>
        </w:rPr>
        <w:t xml:space="preserve"> środowisku gospodark</w:t>
      </w:r>
      <w:r>
        <w:rPr>
          <w:rFonts w:ascii="Times New Roman" w:eastAsia="Times New Roman" w:hAnsi="Times New Roman" w:cs="Times New Roman"/>
          <w:color w:val="000000"/>
          <w:sz w:val="24"/>
          <w:szCs w:val="24"/>
        </w:rPr>
        <w:t>i</w:t>
      </w:r>
      <w:r w:rsidRPr="00120F25">
        <w:rPr>
          <w:rFonts w:ascii="Times New Roman" w:eastAsia="Times New Roman" w:hAnsi="Times New Roman" w:cs="Times New Roman"/>
          <w:color w:val="000000"/>
          <w:sz w:val="24"/>
          <w:szCs w:val="24"/>
        </w:rPr>
        <w:t xml:space="preserve"> obiegu zamkniętego i zrównoważonych łańcuchów wartości, promocja zintegrowanego </w:t>
      </w:r>
      <w:r>
        <w:rPr>
          <w:rFonts w:ascii="Times New Roman" w:eastAsia="Times New Roman" w:hAnsi="Times New Roman" w:cs="Times New Roman"/>
          <w:color w:val="000000"/>
          <w:sz w:val="24"/>
          <w:szCs w:val="24"/>
        </w:rPr>
        <w:t xml:space="preserve">i długookresowego </w:t>
      </w:r>
      <w:r w:rsidRPr="00120F25">
        <w:rPr>
          <w:rFonts w:ascii="Times New Roman" w:eastAsia="Times New Roman" w:hAnsi="Times New Roman" w:cs="Times New Roman"/>
          <w:color w:val="000000"/>
          <w:sz w:val="24"/>
          <w:szCs w:val="24"/>
        </w:rPr>
        <w:t xml:space="preserve">myślenia, zaangażowanie interesariuszy do współpracy. Uwagę należy koncentrować również na promocji zrównoważonych modeli biznesowych i aktywnym zaangażowaniu firm sektora MŚP mających ograniczone możliwości działania. </w:t>
      </w:r>
    </w:p>
    <w:p w14:paraId="7E5B66F4" w14:textId="77777777" w:rsidR="0063048D" w:rsidRDefault="0063048D" w:rsidP="0063048D">
      <w:pPr>
        <w:pStyle w:val="Bezodstpw"/>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Realizacja działań przewidzianych w </w:t>
      </w:r>
      <w:r w:rsidRPr="009700D0">
        <w:rPr>
          <w:rFonts w:ascii="Times New Roman" w:eastAsia="Times New Roman" w:hAnsi="Times New Roman" w:cs="Times New Roman"/>
          <w:i/>
          <w:color w:val="000000"/>
          <w:sz w:val="24"/>
          <w:szCs w:val="24"/>
        </w:rPr>
        <w:t>Strategii na rzecz odpowiedzialnego rozwoju</w:t>
      </w:r>
      <w:r>
        <w:rPr>
          <w:rFonts w:ascii="Times New Roman" w:eastAsia="Times New Roman" w:hAnsi="Times New Roman" w:cs="Times New Roman"/>
          <w:color w:val="000000"/>
          <w:sz w:val="24"/>
          <w:szCs w:val="24"/>
        </w:rPr>
        <w:t xml:space="preserve"> będzie wspierać wdrażanie Agendy 2030 i jej celów zrównoważonego rozwoju. </w:t>
      </w:r>
    </w:p>
    <w:p w14:paraId="2A377BF8" w14:textId="77777777" w:rsidR="00F62A37" w:rsidRPr="00120F25" w:rsidRDefault="00F62A37" w:rsidP="0063048D">
      <w:pPr>
        <w:pStyle w:val="Bezodstpw"/>
        <w:jc w:val="both"/>
        <w:rPr>
          <w:rFonts w:ascii="Times New Roman" w:eastAsia="Times New Roman" w:hAnsi="Times New Roman" w:cs="Times New Roman"/>
          <w:color w:val="000000"/>
          <w:sz w:val="24"/>
          <w:szCs w:val="24"/>
        </w:rPr>
      </w:pPr>
    </w:p>
    <w:p w14:paraId="13899495" w14:textId="605E7764" w:rsidR="0063048D" w:rsidRPr="00851186" w:rsidRDefault="004E6E8A" w:rsidP="00E768BA">
      <w:pPr>
        <w:pStyle w:val="Nagwek2"/>
        <w:numPr>
          <w:ilvl w:val="1"/>
          <w:numId w:val="17"/>
        </w:numPr>
        <w:rPr>
          <w:rFonts w:eastAsia="Times New Roman"/>
          <w:u w:val="single"/>
          <w:lang w:eastAsia="pl-PL"/>
        </w:rPr>
      </w:pPr>
      <w:bookmarkStart w:id="32" w:name="_Toc468700993"/>
      <w:r w:rsidRPr="00851186">
        <w:rPr>
          <w:rFonts w:eastAsia="Times New Roman"/>
          <w:u w:val="single"/>
          <w:lang w:eastAsia="pl-PL"/>
        </w:rPr>
        <w:t>Dialog oraz wymiana wiedzy i doświadczeń w zakresie wdrażania CSR</w:t>
      </w:r>
      <w:bookmarkEnd w:id="32"/>
      <w:r w:rsidRPr="00851186">
        <w:rPr>
          <w:rFonts w:eastAsia="Times New Roman"/>
          <w:u w:val="single"/>
          <w:lang w:eastAsia="pl-PL"/>
        </w:rPr>
        <w:t xml:space="preserve"> </w:t>
      </w:r>
    </w:p>
    <w:p w14:paraId="1551BFAA" w14:textId="77777777" w:rsidR="004E6E8A" w:rsidRPr="00851186" w:rsidRDefault="004E6E8A" w:rsidP="0063048D">
      <w:pPr>
        <w:pStyle w:val="Bezodstpw"/>
        <w:jc w:val="both"/>
        <w:rPr>
          <w:rFonts w:ascii="Times New Roman" w:eastAsia="Times New Roman" w:hAnsi="Times New Roman" w:cs="Times New Roman"/>
          <w:b/>
          <w:sz w:val="24"/>
          <w:szCs w:val="24"/>
          <w:u w:val="single"/>
          <w:lang w:eastAsia="pl-PL"/>
        </w:rPr>
      </w:pPr>
    </w:p>
    <w:p w14:paraId="2D5DEE28" w14:textId="77777777" w:rsidR="004E6E8A" w:rsidRPr="00851186" w:rsidRDefault="004E6E8A" w:rsidP="004E6E8A">
      <w:pPr>
        <w:pStyle w:val="Bezodstpw"/>
        <w:jc w:val="both"/>
        <w:rPr>
          <w:rFonts w:ascii="Times New Roman" w:eastAsia="Calibri" w:hAnsi="Times New Roman" w:cs="Times New Roman"/>
          <w:sz w:val="24"/>
          <w:szCs w:val="24"/>
        </w:rPr>
      </w:pPr>
      <w:r w:rsidRPr="00851186">
        <w:rPr>
          <w:rFonts w:ascii="Times New Roman" w:eastAsia="Calibri" w:hAnsi="Times New Roman" w:cs="Times New Roman"/>
          <w:sz w:val="24"/>
          <w:szCs w:val="24"/>
        </w:rPr>
        <w:t xml:space="preserve">W działalności przedsiębiorstw można wyróżnić cztery kategorie, które odnoszą się do społecznej odpowiedzialności biznesu: ład organizacyjny, pracownicy, środowisko i produkt. </w:t>
      </w:r>
      <w:r w:rsidRPr="00851186">
        <w:rPr>
          <w:rFonts w:ascii="Times New Roman" w:eastAsia="Calibri" w:hAnsi="Times New Roman" w:cs="Times New Roman"/>
          <w:sz w:val="24"/>
          <w:szCs w:val="24"/>
        </w:rPr>
        <w:br/>
      </w:r>
    </w:p>
    <w:p w14:paraId="2B5948C7" w14:textId="07863114" w:rsidR="004E6E8A" w:rsidRPr="00851186" w:rsidRDefault="004E6E8A" w:rsidP="004E6E8A">
      <w:pPr>
        <w:pStyle w:val="Bezodstpw"/>
        <w:jc w:val="both"/>
        <w:rPr>
          <w:rFonts w:ascii="Times New Roman" w:eastAsia="Calibri" w:hAnsi="Times New Roman" w:cs="Times New Roman"/>
          <w:sz w:val="24"/>
          <w:szCs w:val="24"/>
        </w:rPr>
      </w:pPr>
      <w:r w:rsidRPr="00851186">
        <w:rPr>
          <w:rFonts w:ascii="Times New Roman" w:eastAsia="Calibri" w:hAnsi="Times New Roman" w:cs="Times New Roman"/>
          <w:sz w:val="24"/>
          <w:szCs w:val="24"/>
        </w:rPr>
        <w:t>Działaniami prowadzonymi w ramach tych kategorii mogą być m.in.:</w:t>
      </w:r>
    </w:p>
    <w:p w14:paraId="1B49CE11" w14:textId="77777777" w:rsidR="004E6E8A" w:rsidRPr="00851186" w:rsidRDefault="004E6E8A" w:rsidP="004E6E8A">
      <w:pPr>
        <w:pStyle w:val="Bezodstpw"/>
        <w:numPr>
          <w:ilvl w:val="0"/>
          <w:numId w:val="10"/>
        </w:numPr>
        <w:jc w:val="both"/>
        <w:rPr>
          <w:rFonts w:ascii="Times New Roman" w:eastAsia="Calibri" w:hAnsi="Times New Roman" w:cs="Times New Roman"/>
          <w:sz w:val="24"/>
          <w:szCs w:val="24"/>
        </w:rPr>
      </w:pPr>
      <w:r w:rsidRPr="00851186">
        <w:rPr>
          <w:rFonts w:ascii="Times New Roman" w:eastAsia="Calibri" w:hAnsi="Times New Roman" w:cs="Times New Roman"/>
          <w:sz w:val="24"/>
          <w:szCs w:val="24"/>
        </w:rPr>
        <w:t>kształtowanie etycznej kultury organizacyjnej, kodeksy etycznego postępowania, zarządzanie ryzykiem, komunikowanie działań CSR/RBC poprzez ujawnianie danych pozafinansowych (raportowanie społeczne, raportowanie zintegrowane), przeciwdziałanie korupcji;</w:t>
      </w:r>
    </w:p>
    <w:p w14:paraId="7973187F" w14:textId="77777777" w:rsidR="004E6E8A" w:rsidRPr="00851186" w:rsidRDefault="004E6E8A" w:rsidP="004E6E8A">
      <w:pPr>
        <w:pStyle w:val="Bezodstpw"/>
        <w:numPr>
          <w:ilvl w:val="0"/>
          <w:numId w:val="10"/>
        </w:numPr>
        <w:jc w:val="both"/>
        <w:rPr>
          <w:rFonts w:ascii="Times New Roman" w:eastAsia="Calibri" w:hAnsi="Times New Roman" w:cs="Times New Roman"/>
          <w:sz w:val="24"/>
          <w:szCs w:val="24"/>
        </w:rPr>
      </w:pPr>
      <w:r w:rsidRPr="00851186">
        <w:rPr>
          <w:rFonts w:ascii="Times New Roman" w:eastAsia="Calibri" w:hAnsi="Times New Roman" w:cs="Times New Roman"/>
          <w:sz w:val="24"/>
          <w:szCs w:val="24"/>
        </w:rPr>
        <w:t>dialog z pracownikami, troska o bezpieczeństwo w miejscu pracy, zapewnienie optymalnych warunków pracy, poszanowanie praw człowieka, dostrzeganie znaczenia różnorodności w miejscu pracy, troska o zdrowie pracowników, godzenie życia zawodowego z rodzinnym;</w:t>
      </w:r>
    </w:p>
    <w:p w14:paraId="4F7FB46D" w14:textId="77777777" w:rsidR="004E6E8A" w:rsidRPr="00851186" w:rsidRDefault="004E6E8A" w:rsidP="004E6E8A">
      <w:pPr>
        <w:pStyle w:val="Bezodstpw"/>
        <w:numPr>
          <w:ilvl w:val="0"/>
          <w:numId w:val="10"/>
        </w:numPr>
        <w:jc w:val="both"/>
        <w:rPr>
          <w:rFonts w:ascii="Times New Roman" w:eastAsia="Calibri" w:hAnsi="Times New Roman" w:cs="Times New Roman"/>
          <w:sz w:val="24"/>
          <w:szCs w:val="24"/>
        </w:rPr>
      </w:pPr>
      <w:r w:rsidRPr="00851186">
        <w:rPr>
          <w:rFonts w:ascii="Times New Roman" w:eastAsia="Calibri" w:hAnsi="Times New Roman" w:cs="Times New Roman"/>
          <w:sz w:val="24"/>
          <w:szCs w:val="24"/>
        </w:rPr>
        <w:t xml:space="preserve">odpowiedzialne gospodarowanie zasobami naturalnymi, ograniczanie emisji gazów, odpowiedzialne zarządzanie odpadami i ściekami, ograniczanie zużycia energii </w:t>
      </w:r>
      <w:r w:rsidRPr="00851186">
        <w:rPr>
          <w:rFonts w:ascii="Times New Roman" w:eastAsia="Calibri" w:hAnsi="Times New Roman" w:cs="Times New Roman"/>
          <w:sz w:val="24"/>
          <w:szCs w:val="24"/>
        </w:rPr>
        <w:br/>
        <w:t>i zużycia wody;</w:t>
      </w:r>
    </w:p>
    <w:p w14:paraId="71398FD6" w14:textId="77777777" w:rsidR="004E6E8A" w:rsidRPr="00851186" w:rsidRDefault="004E6E8A" w:rsidP="004E6E8A">
      <w:pPr>
        <w:pStyle w:val="Bezodstpw"/>
        <w:numPr>
          <w:ilvl w:val="0"/>
          <w:numId w:val="10"/>
        </w:numPr>
        <w:jc w:val="both"/>
        <w:rPr>
          <w:rFonts w:ascii="Times New Roman" w:eastAsia="Calibri" w:hAnsi="Times New Roman" w:cs="Times New Roman"/>
          <w:sz w:val="24"/>
          <w:szCs w:val="24"/>
        </w:rPr>
      </w:pPr>
      <w:r w:rsidRPr="00851186">
        <w:rPr>
          <w:rFonts w:ascii="Times New Roman" w:eastAsia="Calibri" w:hAnsi="Times New Roman" w:cs="Times New Roman"/>
          <w:sz w:val="24"/>
          <w:szCs w:val="24"/>
        </w:rPr>
        <w:t>odpowiedzialne podejście do łańcucha dostaw, w tym do wydobycia i transportu surowców, tworzenia półproduktów i ich transportu, odpowiedzialne inwestowanie, dialog z interesariuszami, edukacja konsumentów.</w:t>
      </w:r>
    </w:p>
    <w:p w14:paraId="48500791" w14:textId="77777777" w:rsidR="004E6E8A" w:rsidRPr="00851186" w:rsidRDefault="004E6E8A" w:rsidP="004E6E8A">
      <w:pPr>
        <w:pStyle w:val="Bezodstpw"/>
        <w:jc w:val="both"/>
        <w:rPr>
          <w:rFonts w:ascii="Times New Roman" w:eastAsia="Calibri" w:hAnsi="Times New Roman" w:cs="Times New Roman"/>
          <w:sz w:val="24"/>
          <w:szCs w:val="24"/>
        </w:rPr>
      </w:pPr>
    </w:p>
    <w:p w14:paraId="59811757" w14:textId="77777777" w:rsidR="004E6E8A" w:rsidRPr="00851186" w:rsidRDefault="004E6E8A" w:rsidP="004E6E8A">
      <w:pPr>
        <w:rPr>
          <w:rFonts w:ascii="Times New Roman" w:hAnsi="Times New Roman"/>
          <w:sz w:val="24"/>
          <w:szCs w:val="24"/>
        </w:rPr>
      </w:pPr>
      <w:r w:rsidRPr="00851186">
        <w:rPr>
          <w:rFonts w:ascii="Times New Roman" w:hAnsi="Times New Roman"/>
          <w:sz w:val="24"/>
          <w:szCs w:val="24"/>
        </w:rPr>
        <w:t xml:space="preserve">Polska administracja rządowa prowadzi od lat intensywne działania na polu wdrażania zasad CSR. Po przystąpieniu Polski w 1996 r. do Organizacji Współpracy Gospodarczej i Rozwoju (OECD) utworzony został Krajowy Punkt Kontaktowy (KPK OECD), którego głównym zadaniem jest promocja </w:t>
      </w:r>
      <w:r w:rsidRPr="00851186">
        <w:rPr>
          <w:rFonts w:ascii="Times New Roman" w:hAnsi="Times New Roman"/>
          <w:i/>
          <w:sz w:val="24"/>
          <w:szCs w:val="24"/>
        </w:rPr>
        <w:t>Wytycznych OECD dla Przedsiębiorstw Wielonarodowych</w:t>
      </w:r>
      <w:r w:rsidRPr="00851186">
        <w:rPr>
          <w:rFonts w:ascii="Times New Roman" w:hAnsi="Times New Roman"/>
          <w:sz w:val="24"/>
          <w:szCs w:val="24"/>
        </w:rPr>
        <w:t xml:space="preserve">, będących międzynarodowym standardem prowadzenia odpowiedzialnej działalności biznesowej.    </w:t>
      </w:r>
    </w:p>
    <w:p w14:paraId="486954D9" w14:textId="77777777" w:rsidR="004E6E8A" w:rsidRPr="00851186" w:rsidRDefault="004E6E8A" w:rsidP="004E6E8A">
      <w:pPr>
        <w:rPr>
          <w:rFonts w:ascii="Times New Roman" w:hAnsi="Times New Roman"/>
          <w:sz w:val="24"/>
          <w:szCs w:val="24"/>
        </w:rPr>
      </w:pPr>
    </w:p>
    <w:p w14:paraId="5439C849" w14:textId="21C90005" w:rsidR="004E6E8A" w:rsidRPr="00851186" w:rsidRDefault="004E6E8A" w:rsidP="004E6E8A">
      <w:pPr>
        <w:rPr>
          <w:rFonts w:ascii="Times New Roman" w:hAnsi="Times New Roman"/>
          <w:sz w:val="24"/>
          <w:szCs w:val="24"/>
        </w:rPr>
      </w:pPr>
      <w:r w:rsidRPr="00851186">
        <w:rPr>
          <w:rFonts w:ascii="Times New Roman" w:hAnsi="Times New Roman"/>
          <w:sz w:val="24"/>
          <w:szCs w:val="24"/>
        </w:rPr>
        <w:t xml:space="preserve">Odpowiedzialne podejście do prowadzenia działalności biznesowej wspierane jest przez administrację publiczną poprzez prowadzenie dialogu z biznesem i stroną społeczną. Przestrzenią do tego dialogu były dotychczas dwa Zespoły do spraw Społecznej Odpowiedzialności Przedsiębiorstw: </w:t>
      </w:r>
    </w:p>
    <w:p w14:paraId="6365DF35" w14:textId="15A1B552" w:rsidR="004E6E8A" w:rsidRPr="00851186" w:rsidRDefault="004E6E8A" w:rsidP="004E6E8A">
      <w:pPr>
        <w:pStyle w:val="Bezodstpw"/>
        <w:numPr>
          <w:ilvl w:val="0"/>
          <w:numId w:val="45"/>
        </w:numPr>
        <w:jc w:val="both"/>
        <w:rPr>
          <w:rFonts w:ascii="Times New Roman" w:hAnsi="Times New Roman"/>
          <w:sz w:val="24"/>
          <w:szCs w:val="24"/>
        </w:rPr>
      </w:pPr>
      <w:r w:rsidRPr="00851186">
        <w:rPr>
          <w:rFonts w:ascii="Times New Roman" w:hAnsi="Times New Roman"/>
          <w:sz w:val="24"/>
          <w:szCs w:val="24"/>
        </w:rPr>
        <w:t>Zespół będący organem pomocniczym Prezesa Rady Ministrów</w:t>
      </w:r>
      <w:r w:rsidR="00556032" w:rsidRPr="00851186">
        <w:rPr>
          <w:rFonts w:ascii="Times New Roman" w:hAnsi="Times New Roman"/>
          <w:sz w:val="24"/>
          <w:szCs w:val="24"/>
        </w:rPr>
        <w:t xml:space="preserve"> działający w latach 2009-2013</w:t>
      </w:r>
      <w:r w:rsidRPr="00851186">
        <w:rPr>
          <w:rFonts w:ascii="Times New Roman" w:hAnsi="Times New Roman"/>
          <w:sz w:val="24"/>
          <w:szCs w:val="24"/>
        </w:rPr>
        <w:t xml:space="preserve">, </w:t>
      </w:r>
    </w:p>
    <w:p w14:paraId="00029F98" w14:textId="6E9B17AA" w:rsidR="004E6E8A" w:rsidRPr="00851186" w:rsidRDefault="004E6E8A" w:rsidP="004E6E8A">
      <w:pPr>
        <w:pStyle w:val="Bezodstpw"/>
        <w:numPr>
          <w:ilvl w:val="0"/>
          <w:numId w:val="45"/>
        </w:numPr>
        <w:jc w:val="both"/>
        <w:rPr>
          <w:rFonts w:ascii="Times New Roman" w:hAnsi="Times New Roman"/>
          <w:sz w:val="24"/>
          <w:szCs w:val="24"/>
        </w:rPr>
      </w:pPr>
      <w:r w:rsidRPr="00851186">
        <w:rPr>
          <w:rFonts w:ascii="Times New Roman" w:hAnsi="Times New Roman" w:cs="Times New Roman"/>
          <w:sz w:val="24"/>
          <w:szCs w:val="24"/>
        </w:rPr>
        <w:t>Zespół będący organem pomocniczym Ministra Gospodarki</w:t>
      </w:r>
      <w:r w:rsidR="00556032" w:rsidRPr="00851186">
        <w:rPr>
          <w:rFonts w:ascii="Times New Roman" w:hAnsi="Times New Roman" w:cs="Times New Roman"/>
          <w:sz w:val="24"/>
          <w:szCs w:val="24"/>
        </w:rPr>
        <w:t xml:space="preserve">, działający w latach </w:t>
      </w:r>
      <w:r w:rsidR="00556032" w:rsidRPr="00851186">
        <w:rPr>
          <w:rFonts w:ascii="Times New Roman" w:hAnsi="Times New Roman" w:cs="Times New Roman"/>
          <w:sz w:val="24"/>
          <w:szCs w:val="24"/>
        </w:rPr>
        <w:br/>
        <w:t>2014-2015</w:t>
      </w:r>
      <w:r w:rsidRPr="00851186">
        <w:rPr>
          <w:rFonts w:ascii="Times New Roman" w:hAnsi="Times New Roman" w:cs="Times New Roman"/>
          <w:sz w:val="24"/>
          <w:szCs w:val="24"/>
        </w:rPr>
        <w:t xml:space="preserve">.       </w:t>
      </w:r>
    </w:p>
    <w:p w14:paraId="5EB664B2" w14:textId="77777777" w:rsidR="00556032" w:rsidRPr="00851186" w:rsidRDefault="00556032" w:rsidP="004E6E8A">
      <w:pPr>
        <w:rPr>
          <w:rFonts w:ascii="Times New Roman" w:hAnsi="Times New Roman"/>
          <w:sz w:val="24"/>
          <w:szCs w:val="24"/>
        </w:rPr>
      </w:pPr>
    </w:p>
    <w:p w14:paraId="531E1829" w14:textId="7C77D228" w:rsidR="004E6E8A" w:rsidRPr="004E6E8A" w:rsidRDefault="00556032" w:rsidP="00556032">
      <w:pPr>
        <w:rPr>
          <w:rFonts w:ascii="Times New Roman" w:hAnsi="Times New Roman"/>
          <w:sz w:val="24"/>
          <w:szCs w:val="24"/>
        </w:rPr>
      </w:pPr>
      <w:r w:rsidRPr="00851186">
        <w:rPr>
          <w:rFonts w:ascii="Times New Roman" w:hAnsi="Times New Roman"/>
          <w:sz w:val="24"/>
          <w:szCs w:val="24"/>
        </w:rPr>
        <w:t xml:space="preserve">W </w:t>
      </w:r>
      <w:r w:rsidR="00F5415B">
        <w:rPr>
          <w:rFonts w:ascii="Times New Roman" w:hAnsi="Times New Roman"/>
          <w:sz w:val="24"/>
          <w:szCs w:val="24"/>
        </w:rPr>
        <w:t xml:space="preserve">wrześniu </w:t>
      </w:r>
      <w:r w:rsidRPr="00851186">
        <w:rPr>
          <w:rFonts w:ascii="Times New Roman" w:hAnsi="Times New Roman"/>
          <w:sz w:val="24"/>
          <w:szCs w:val="24"/>
        </w:rPr>
        <w:t xml:space="preserve">2016 r. Minister Rozwoju powołał Zespół do spraw </w:t>
      </w:r>
      <w:r w:rsidR="00F5415B">
        <w:rPr>
          <w:rFonts w:ascii="Times New Roman" w:hAnsi="Times New Roman"/>
          <w:sz w:val="24"/>
          <w:szCs w:val="24"/>
        </w:rPr>
        <w:t>Zrównoważonego</w:t>
      </w:r>
      <w:r w:rsidRPr="00851186">
        <w:rPr>
          <w:rFonts w:ascii="Times New Roman" w:hAnsi="Times New Roman"/>
          <w:sz w:val="24"/>
          <w:szCs w:val="24"/>
        </w:rPr>
        <w:t xml:space="preserve"> Rozwoju i </w:t>
      </w:r>
      <w:r w:rsidR="00F5415B">
        <w:rPr>
          <w:rFonts w:ascii="Times New Roman" w:hAnsi="Times New Roman"/>
          <w:sz w:val="24"/>
          <w:szCs w:val="24"/>
        </w:rPr>
        <w:t xml:space="preserve">Społecznej </w:t>
      </w:r>
      <w:r w:rsidR="00CC3166">
        <w:rPr>
          <w:rFonts w:ascii="Times New Roman" w:hAnsi="Times New Roman"/>
          <w:sz w:val="24"/>
          <w:szCs w:val="24"/>
        </w:rPr>
        <w:t>O</w:t>
      </w:r>
      <w:r w:rsidR="00F5415B">
        <w:rPr>
          <w:rFonts w:ascii="Times New Roman" w:hAnsi="Times New Roman"/>
          <w:sz w:val="24"/>
          <w:szCs w:val="24"/>
        </w:rPr>
        <w:t>dpowiedzialności Przedsiębiorstw (Dz. U. M</w:t>
      </w:r>
      <w:r w:rsidR="004429E8">
        <w:rPr>
          <w:rFonts w:ascii="Times New Roman" w:hAnsi="Times New Roman"/>
          <w:sz w:val="24"/>
          <w:szCs w:val="24"/>
        </w:rPr>
        <w:t>inistra Roz</w:t>
      </w:r>
      <w:r w:rsidR="00F5415B">
        <w:rPr>
          <w:rFonts w:ascii="Times New Roman" w:hAnsi="Times New Roman"/>
          <w:sz w:val="24"/>
          <w:szCs w:val="24"/>
        </w:rPr>
        <w:t>w</w:t>
      </w:r>
      <w:r w:rsidR="004429E8">
        <w:rPr>
          <w:rFonts w:ascii="Times New Roman" w:hAnsi="Times New Roman"/>
          <w:sz w:val="24"/>
          <w:szCs w:val="24"/>
        </w:rPr>
        <w:t>o</w:t>
      </w:r>
      <w:r w:rsidR="00F5415B">
        <w:rPr>
          <w:rFonts w:ascii="Times New Roman" w:hAnsi="Times New Roman"/>
          <w:sz w:val="24"/>
          <w:szCs w:val="24"/>
        </w:rPr>
        <w:t>ju z dnia 22 września 2016 r. pozycja 49)</w:t>
      </w:r>
      <w:r w:rsidR="00CC3166">
        <w:rPr>
          <w:rFonts w:ascii="Times New Roman" w:hAnsi="Times New Roman"/>
          <w:sz w:val="24"/>
          <w:szCs w:val="24"/>
        </w:rPr>
        <w:t xml:space="preserve">. </w:t>
      </w:r>
      <w:r w:rsidR="00F5415B">
        <w:rPr>
          <w:rFonts w:ascii="Times New Roman" w:hAnsi="Times New Roman"/>
          <w:sz w:val="24"/>
          <w:szCs w:val="24"/>
        </w:rPr>
        <w:t>G</w:t>
      </w:r>
      <w:r w:rsidRPr="00851186">
        <w:rPr>
          <w:rFonts w:ascii="Times New Roman" w:hAnsi="Times New Roman"/>
          <w:sz w:val="24"/>
          <w:szCs w:val="24"/>
        </w:rPr>
        <w:t xml:space="preserve">łównym zadaniem </w:t>
      </w:r>
      <w:r w:rsidR="00F5415B">
        <w:rPr>
          <w:rFonts w:ascii="Times New Roman" w:hAnsi="Times New Roman"/>
          <w:sz w:val="24"/>
          <w:szCs w:val="24"/>
        </w:rPr>
        <w:t xml:space="preserve">tego organu pomocniczego Ministra Rozwoju </w:t>
      </w:r>
      <w:r w:rsidRPr="00851186">
        <w:rPr>
          <w:rFonts w:ascii="Times New Roman" w:hAnsi="Times New Roman"/>
          <w:sz w:val="24"/>
          <w:szCs w:val="24"/>
        </w:rPr>
        <w:t xml:space="preserve">jest </w:t>
      </w:r>
      <w:r w:rsidR="004E6E8A" w:rsidRPr="00851186">
        <w:rPr>
          <w:rFonts w:ascii="Times New Roman" w:hAnsi="Times New Roman"/>
          <w:sz w:val="24"/>
          <w:szCs w:val="24"/>
        </w:rPr>
        <w:t>prowadzeni</w:t>
      </w:r>
      <w:r w:rsidRPr="00851186">
        <w:rPr>
          <w:rFonts w:ascii="Times New Roman" w:hAnsi="Times New Roman"/>
          <w:sz w:val="24"/>
          <w:szCs w:val="24"/>
        </w:rPr>
        <w:t>e dialogu</w:t>
      </w:r>
      <w:r w:rsidR="00F5415B">
        <w:rPr>
          <w:rFonts w:ascii="Times New Roman" w:hAnsi="Times New Roman"/>
          <w:sz w:val="24"/>
          <w:szCs w:val="24"/>
        </w:rPr>
        <w:t xml:space="preserve"> oraz wymiana doświadczeń między </w:t>
      </w:r>
      <w:r w:rsidR="00CC3166">
        <w:rPr>
          <w:rFonts w:ascii="Times New Roman" w:hAnsi="Times New Roman"/>
          <w:sz w:val="24"/>
          <w:szCs w:val="24"/>
        </w:rPr>
        <w:t xml:space="preserve">administracją </w:t>
      </w:r>
      <w:r w:rsidR="00F5415B">
        <w:rPr>
          <w:rFonts w:ascii="Times New Roman" w:hAnsi="Times New Roman"/>
          <w:sz w:val="24"/>
          <w:szCs w:val="24"/>
        </w:rPr>
        <w:t>publiczną, biznesem, partnerami społecznymi oraz organizacjami pozarządowymi i instytucjami naukowo-badawczymi</w:t>
      </w:r>
      <w:r w:rsidRPr="00851186">
        <w:rPr>
          <w:rFonts w:ascii="Times New Roman" w:hAnsi="Times New Roman"/>
          <w:sz w:val="24"/>
          <w:szCs w:val="24"/>
        </w:rPr>
        <w:t xml:space="preserve"> w celu </w:t>
      </w:r>
      <w:r w:rsidR="004E6E8A" w:rsidRPr="00851186">
        <w:rPr>
          <w:rFonts w:ascii="Times New Roman" w:hAnsi="Times New Roman"/>
          <w:sz w:val="24"/>
          <w:szCs w:val="24"/>
        </w:rPr>
        <w:t>wyp</w:t>
      </w:r>
      <w:r w:rsidRPr="00851186">
        <w:rPr>
          <w:rFonts w:ascii="Times New Roman" w:hAnsi="Times New Roman"/>
          <w:sz w:val="24"/>
          <w:szCs w:val="24"/>
        </w:rPr>
        <w:t xml:space="preserve">racowania rekomendacji </w:t>
      </w:r>
      <w:r w:rsidR="004E6E8A" w:rsidRPr="00851186">
        <w:rPr>
          <w:rFonts w:ascii="Times New Roman" w:hAnsi="Times New Roman"/>
          <w:sz w:val="24"/>
          <w:szCs w:val="24"/>
        </w:rPr>
        <w:t xml:space="preserve">i propozycji działań </w:t>
      </w:r>
      <w:r w:rsidR="00F5415B">
        <w:rPr>
          <w:rFonts w:ascii="Times New Roman" w:hAnsi="Times New Roman"/>
          <w:sz w:val="24"/>
          <w:szCs w:val="24"/>
        </w:rPr>
        <w:t xml:space="preserve">w zakresie zrównoważonego rozwoju, upowszechniania zasady solidarności społecznej oraz odpowiedzialnego prowadzenia działalności biznesowej.  </w:t>
      </w:r>
    </w:p>
    <w:p w14:paraId="36AE585F" w14:textId="51B050B1" w:rsidR="004E6E8A" w:rsidRDefault="004E6E8A">
      <w:pPr>
        <w:spacing w:after="200" w:line="276" w:lineRule="auto"/>
        <w:jc w:val="left"/>
        <w:rPr>
          <w:rFonts w:ascii="Times New Roman" w:hAnsi="Times New Roman"/>
          <w:b/>
          <w:color w:val="000000"/>
          <w:sz w:val="24"/>
          <w:szCs w:val="24"/>
          <w:lang w:eastAsia="pl-PL"/>
        </w:rPr>
      </w:pPr>
    </w:p>
    <w:p w14:paraId="2CA49322" w14:textId="58A0D5FF" w:rsidR="00682AEA" w:rsidRPr="00913559" w:rsidRDefault="00682AEA" w:rsidP="00E768BA">
      <w:pPr>
        <w:pStyle w:val="Nagwek2"/>
        <w:numPr>
          <w:ilvl w:val="1"/>
          <w:numId w:val="17"/>
        </w:numPr>
        <w:rPr>
          <w:rFonts w:eastAsia="Calibri"/>
          <w:u w:val="single"/>
          <w:lang w:eastAsia="pl-PL"/>
        </w:rPr>
      </w:pPr>
      <w:bookmarkStart w:id="33" w:name="_Toc468700994"/>
      <w:r w:rsidRPr="00913559">
        <w:rPr>
          <w:rFonts w:eastAsia="Calibri"/>
          <w:u w:val="single"/>
          <w:lang w:eastAsia="pl-PL"/>
        </w:rPr>
        <w:t>Raportowanie niefinansowe.</w:t>
      </w:r>
      <w:r w:rsidRPr="00913559">
        <w:rPr>
          <w:rFonts w:eastAsia="Times New Roman"/>
          <w:u w:val="single"/>
          <w:lang w:eastAsia="pl-PL"/>
        </w:rPr>
        <w:t xml:space="preserve"> </w:t>
      </w:r>
      <w:r w:rsidR="006C17BB" w:rsidRPr="00913559">
        <w:rPr>
          <w:rFonts w:eastAsia="Times New Roman"/>
          <w:u w:val="single"/>
          <w:lang w:eastAsia="pl-PL"/>
        </w:rPr>
        <w:t>Implementacja dyrektywy 2014/95/UE</w:t>
      </w:r>
      <w:r w:rsidRPr="00913559">
        <w:rPr>
          <w:rFonts w:eastAsia="Calibri"/>
          <w:u w:val="single"/>
          <w:lang w:eastAsia="pl-PL"/>
        </w:rPr>
        <w:t>.</w:t>
      </w:r>
      <w:bookmarkEnd w:id="33"/>
      <w:r w:rsidRPr="00913559">
        <w:rPr>
          <w:rFonts w:eastAsia="Calibri"/>
          <w:u w:val="single"/>
          <w:lang w:eastAsia="pl-PL"/>
        </w:rPr>
        <w:t xml:space="preserve"> </w:t>
      </w:r>
    </w:p>
    <w:p w14:paraId="74633948" w14:textId="77777777" w:rsidR="009F4E78" w:rsidRDefault="009F4E78" w:rsidP="00120F25">
      <w:pPr>
        <w:pStyle w:val="Bezodstpw"/>
        <w:jc w:val="both"/>
        <w:rPr>
          <w:rFonts w:ascii="Times New Roman" w:eastAsia="Times New Roman" w:hAnsi="Times New Roman" w:cs="Times New Roman"/>
          <w:sz w:val="24"/>
          <w:szCs w:val="24"/>
          <w:lang w:eastAsia="pl-PL"/>
        </w:rPr>
      </w:pPr>
    </w:p>
    <w:p w14:paraId="76274F9C" w14:textId="7AC33FD7" w:rsidR="00AC6D2F" w:rsidRDefault="00AC6D2F" w:rsidP="00AC6D2F">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Ujawnianie informacji odnośnie do stosowania w swojej działalności polityk w zakresie poszanowania praw człowieka od stycznia 2017 r. będzie obowiązkowe dla pewnej grupy spółek w związku z transpozycją do polskiego prawa d</w:t>
      </w:r>
      <w:r w:rsidRPr="00120F25">
        <w:rPr>
          <w:rFonts w:ascii="Times New Roman" w:eastAsia="Times New Roman" w:hAnsi="Times New Roman" w:cs="Times New Roman"/>
          <w:sz w:val="24"/>
          <w:szCs w:val="24"/>
          <w:lang w:eastAsia="pl-PL"/>
        </w:rPr>
        <w:t>yrektywa 2014/95/UE</w:t>
      </w:r>
      <w:r>
        <w:rPr>
          <w:rFonts w:ascii="Times New Roman" w:eastAsia="Times New Roman" w:hAnsi="Times New Roman" w:cs="Times New Roman"/>
          <w:sz w:val="24"/>
          <w:szCs w:val="24"/>
          <w:lang w:eastAsia="pl-PL"/>
        </w:rPr>
        <w:t xml:space="preserve">. </w:t>
      </w:r>
    </w:p>
    <w:p w14:paraId="5D260DA7"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17E6B4C9" w14:textId="77777777" w:rsidR="00AC6D2F"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Dyrektywa 2014/95/UE dotycząca ujawniania przez niektóre duże spółki oraz grupy informacji niefinansowych i informacji dotyczących różnorodności wes</w:t>
      </w:r>
      <w:r>
        <w:rPr>
          <w:rFonts w:ascii="Times New Roman" w:eastAsia="Times New Roman" w:hAnsi="Times New Roman" w:cs="Times New Roman"/>
          <w:sz w:val="24"/>
          <w:szCs w:val="24"/>
          <w:lang w:eastAsia="pl-PL"/>
        </w:rPr>
        <w:t>zła w  życie 6 grudnia 2014 r. P</w:t>
      </w:r>
      <w:r w:rsidRPr="00120F25">
        <w:rPr>
          <w:rFonts w:ascii="Times New Roman" w:eastAsia="Times New Roman" w:hAnsi="Times New Roman" w:cs="Times New Roman"/>
          <w:sz w:val="24"/>
          <w:szCs w:val="24"/>
          <w:lang w:eastAsia="pl-PL"/>
        </w:rPr>
        <w:t>aństwa członkowskie UE mają dwa lata na transpozycję dyrektywy do prawa</w:t>
      </w:r>
      <w:r>
        <w:rPr>
          <w:rFonts w:ascii="Times New Roman" w:eastAsia="Times New Roman" w:hAnsi="Times New Roman" w:cs="Times New Roman"/>
          <w:sz w:val="24"/>
          <w:szCs w:val="24"/>
          <w:lang w:eastAsia="pl-PL"/>
        </w:rPr>
        <w:t xml:space="preserve"> krajowego</w:t>
      </w:r>
      <w:r w:rsidRPr="00120F2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120F25">
        <w:rPr>
          <w:rFonts w:ascii="Times New Roman" w:eastAsia="Calibri" w:hAnsi="Times New Roman" w:cs="Times New Roman"/>
          <w:sz w:val="24"/>
          <w:szCs w:val="24"/>
        </w:rPr>
        <w:t xml:space="preserve">Szacuje się, że w skali Unii Europejskiej przepisy te obejmą ok. 6.000 podmiotów, w Polsce obowiązek ujawniania danych pozafinansowych dotyczyć będzie </w:t>
      </w:r>
      <w:r>
        <w:rPr>
          <w:rFonts w:ascii="Times New Roman" w:eastAsia="Calibri" w:hAnsi="Times New Roman" w:cs="Times New Roman"/>
          <w:sz w:val="24"/>
          <w:szCs w:val="24"/>
        </w:rPr>
        <w:t xml:space="preserve">prawdopodobnie </w:t>
      </w:r>
      <w:r w:rsidRPr="00120F25">
        <w:rPr>
          <w:rFonts w:ascii="Times New Roman" w:eastAsia="Calibri" w:hAnsi="Times New Roman" w:cs="Times New Roman"/>
          <w:sz w:val="24"/>
          <w:szCs w:val="24"/>
        </w:rPr>
        <w:t xml:space="preserve">ok. 300 firm. </w:t>
      </w:r>
      <w:r w:rsidRPr="00120F25">
        <w:rPr>
          <w:rFonts w:ascii="Times New Roman" w:eastAsia="Times New Roman" w:hAnsi="Times New Roman" w:cs="Times New Roman"/>
          <w:sz w:val="24"/>
          <w:szCs w:val="24"/>
          <w:lang w:eastAsia="pl-PL"/>
        </w:rPr>
        <w:t xml:space="preserve"> W Polsce resortem odpowiedzialnym za transpozycję jest Ministerstwo Finansów, które przygotowało projekt odpowiedniej ustawy</w:t>
      </w:r>
      <w:r>
        <w:rPr>
          <w:rFonts w:ascii="Times New Roman" w:eastAsia="Times New Roman" w:hAnsi="Times New Roman" w:cs="Times New Roman"/>
          <w:sz w:val="24"/>
          <w:szCs w:val="24"/>
          <w:lang w:eastAsia="pl-PL"/>
        </w:rPr>
        <w:t>.</w:t>
      </w:r>
      <w:r w:rsidRPr="00120F25">
        <w:rPr>
          <w:rFonts w:ascii="Times New Roman" w:eastAsia="Times New Roman" w:hAnsi="Times New Roman" w:cs="Times New Roman"/>
          <w:sz w:val="24"/>
          <w:szCs w:val="24"/>
          <w:lang w:eastAsia="pl-PL"/>
        </w:rPr>
        <w:t xml:space="preserve">    </w:t>
      </w:r>
    </w:p>
    <w:p w14:paraId="08B232D4"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37549E25" w14:textId="77777777" w:rsidR="00AC6D2F" w:rsidRDefault="00AC6D2F" w:rsidP="00AC6D2F">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 xml:space="preserve">Zgodnie z zapisami dyrektywy 2014/95/UE od 2017 roku </w:t>
      </w:r>
      <w:r>
        <w:rPr>
          <w:rFonts w:ascii="Times New Roman" w:eastAsia="Calibri" w:hAnsi="Times New Roman" w:cs="Times New Roman"/>
          <w:sz w:val="24"/>
          <w:szCs w:val="24"/>
        </w:rPr>
        <w:t xml:space="preserve">największe spółki będące jednostkami zainteresowania publicznego  w sprawozdaniach </w:t>
      </w:r>
      <w:r w:rsidRPr="00120F25">
        <w:rPr>
          <w:rFonts w:ascii="Times New Roman" w:eastAsia="Calibri" w:hAnsi="Times New Roman" w:cs="Times New Roman"/>
          <w:sz w:val="24"/>
          <w:szCs w:val="24"/>
        </w:rPr>
        <w:t>z działalności będ</w:t>
      </w:r>
      <w:r>
        <w:rPr>
          <w:rFonts w:ascii="Times New Roman" w:eastAsia="Calibri" w:hAnsi="Times New Roman" w:cs="Times New Roman"/>
          <w:sz w:val="24"/>
          <w:szCs w:val="24"/>
        </w:rPr>
        <w:t>ą</w:t>
      </w:r>
      <w:r w:rsidRPr="00120F25">
        <w:rPr>
          <w:rFonts w:ascii="Times New Roman" w:eastAsia="Calibri" w:hAnsi="Times New Roman" w:cs="Times New Roman"/>
          <w:sz w:val="24"/>
          <w:szCs w:val="24"/>
        </w:rPr>
        <w:t xml:space="preserve"> miały obowiązek przedstawiania istotnych informacji dotyczących co najmniej kwestii: środowiskowych, spraw społecznych i pracowniczych, poszanowania praw człowieka oraz przeciwdziałania korupcji i łapownictwu.</w:t>
      </w:r>
    </w:p>
    <w:p w14:paraId="4443D4F2" w14:textId="77777777" w:rsidR="00AC6D2F" w:rsidRPr="00120F25" w:rsidRDefault="00AC6D2F" w:rsidP="00AC6D2F">
      <w:pPr>
        <w:pStyle w:val="Bezodstpw"/>
        <w:jc w:val="both"/>
        <w:rPr>
          <w:rFonts w:ascii="Times New Roman" w:eastAsia="Calibri" w:hAnsi="Times New Roman" w:cs="Times New Roman"/>
          <w:sz w:val="24"/>
          <w:szCs w:val="24"/>
        </w:rPr>
      </w:pPr>
    </w:p>
    <w:p w14:paraId="794D2A24" w14:textId="77777777" w:rsidR="00AC6D2F" w:rsidRPr="00120F25" w:rsidRDefault="00AC6D2F" w:rsidP="00AC6D2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Zgodnie z ww. dyrektywą spółki objęte powyższym obowiązkiem będą mogły stosować dowolne krajowe, unijne lub międzynarodowe standardy lub wytyczne raportowania, w tym także własne zasady. </w:t>
      </w:r>
    </w:p>
    <w:p w14:paraId="1147E31B" w14:textId="77777777" w:rsidR="006C17BB" w:rsidRPr="00120F25" w:rsidRDefault="006C17BB" w:rsidP="00120F25">
      <w:pPr>
        <w:pStyle w:val="Bezodstpw"/>
        <w:jc w:val="both"/>
        <w:rPr>
          <w:rFonts w:ascii="Times New Roman" w:eastAsia="Times New Roman" w:hAnsi="Times New Roman" w:cs="Times New Roman"/>
          <w:b/>
          <w:sz w:val="24"/>
          <w:szCs w:val="24"/>
          <w:lang w:eastAsia="pl-PL"/>
        </w:rPr>
      </w:pPr>
    </w:p>
    <w:p w14:paraId="0DE03F81" w14:textId="3239712C" w:rsidR="006C17BB" w:rsidRPr="00913559" w:rsidRDefault="006C17BB" w:rsidP="00E768BA">
      <w:pPr>
        <w:pStyle w:val="Nagwek2"/>
        <w:numPr>
          <w:ilvl w:val="1"/>
          <w:numId w:val="17"/>
        </w:numPr>
        <w:rPr>
          <w:rFonts w:eastAsia="Times New Roman"/>
          <w:u w:val="single"/>
          <w:lang w:eastAsia="pl-PL"/>
        </w:rPr>
      </w:pPr>
      <w:bookmarkStart w:id="34" w:name="_Toc468700995"/>
      <w:r w:rsidRPr="00913559">
        <w:rPr>
          <w:rFonts w:eastAsia="Times New Roman"/>
          <w:u w:val="single"/>
          <w:lang w:eastAsia="pl-PL"/>
        </w:rPr>
        <w:t>Strategia inwestowania i profil idealnego inwestora</w:t>
      </w:r>
      <w:bookmarkEnd w:id="34"/>
    </w:p>
    <w:p w14:paraId="6EF0F048" w14:textId="77777777" w:rsidR="00633E0C" w:rsidRPr="00633E0C" w:rsidRDefault="00633E0C" w:rsidP="00120F25">
      <w:pPr>
        <w:pStyle w:val="Bezodstpw"/>
        <w:jc w:val="both"/>
        <w:rPr>
          <w:rFonts w:ascii="Times New Roman" w:eastAsia="Times New Roman" w:hAnsi="Times New Roman" w:cs="Times New Roman"/>
          <w:b/>
          <w:sz w:val="24"/>
          <w:szCs w:val="24"/>
          <w:lang w:eastAsia="pl-PL"/>
        </w:rPr>
      </w:pPr>
    </w:p>
    <w:p w14:paraId="2C3EF1BE" w14:textId="77777777" w:rsidR="006C17BB" w:rsidRPr="00120F25" w:rsidRDefault="006C17BB" w:rsidP="00120F25">
      <w:pPr>
        <w:pStyle w:val="Bezodstpw"/>
        <w:jc w:val="both"/>
        <w:rPr>
          <w:rFonts w:ascii="Times New Roman" w:eastAsia="Calibri" w:hAnsi="Times New Roman" w:cs="Times New Roman"/>
          <w:i/>
          <w:iCs/>
          <w:color w:val="000000"/>
          <w:sz w:val="24"/>
          <w:szCs w:val="24"/>
          <w:lang w:eastAsia="pl-PL"/>
        </w:rPr>
      </w:pPr>
      <w:r w:rsidRPr="00120F25">
        <w:rPr>
          <w:rFonts w:ascii="Times New Roman" w:eastAsia="Calibri" w:hAnsi="Times New Roman" w:cs="Times New Roman"/>
          <w:color w:val="000000"/>
          <w:sz w:val="24"/>
          <w:szCs w:val="24"/>
          <w:lang w:eastAsia="pl-PL"/>
        </w:rPr>
        <w:t xml:space="preserve">Jednym z działań zmierzających do realizacji Planu na rzecz Odpowiedzialnego Rozwoju oraz „Strategii na rzecz Odpowiedzialnego Rozwoju” jest opracowanie założeń </w:t>
      </w:r>
      <w:r w:rsidRPr="00120F25">
        <w:rPr>
          <w:rFonts w:ascii="Times New Roman" w:eastAsia="Calibri" w:hAnsi="Times New Roman" w:cs="Times New Roman"/>
          <w:i/>
          <w:iCs/>
          <w:color w:val="000000"/>
          <w:sz w:val="24"/>
          <w:szCs w:val="24"/>
          <w:lang w:eastAsia="pl-PL"/>
        </w:rPr>
        <w:t xml:space="preserve">„Strategii inwestowania” </w:t>
      </w:r>
      <w:r w:rsidRPr="00120F25">
        <w:rPr>
          <w:rFonts w:ascii="Times New Roman" w:eastAsia="Calibri" w:hAnsi="Times New Roman" w:cs="Times New Roman"/>
          <w:color w:val="000000"/>
          <w:sz w:val="24"/>
          <w:szCs w:val="24"/>
          <w:lang w:eastAsia="pl-PL"/>
        </w:rPr>
        <w:t xml:space="preserve">oraz narzędzi wsparcia inwestycji, w tym nowelizacja </w:t>
      </w:r>
      <w:r w:rsidRPr="00120F25">
        <w:rPr>
          <w:rFonts w:ascii="Times New Roman" w:eastAsia="Calibri" w:hAnsi="Times New Roman" w:cs="Times New Roman"/>
          <w:i/>
          <w:iCs/>
          <w:color w:val="000000"/>
          <w:sz w:val="24"/>
          <w:szCs w:val="24"/>
          <w:lang w:eastAsia="pl-PL"/>
        </w:rPr>
        <w:t xml:space="preserve">Programu wspierania inwestycji o istotnym znaczeniu dla polskiej gospodarki na lata 2011-2020. </w:t>
      </w:r>
    </w:p>
    <w:p w14:paraId="1F1F79AF"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r w:rsidRPr="00120F25">
        <w:rPr>
          <w:rFonts w:ascii="Times New Roman" w:eastAsia="Calibri" w:hAnsi="Times New Roman" w:cs="Times New Roman"/>
          <w:color w:val="000000"/>
          <w:sz w:val="24"/>
          <w:szCs w:val="24"/>
          <w:lang w:eastAsia="pl-PL"/>
        </w:rPr>
        <w:t xml:space="preserve">Istotnym z punktu widzenia poszanowania praw człowieka elementem „strategii inwestowania” jest określenie kryteriów objęcia wsparciem rządowym wybranych inwestorów spełniających określone kryteria (tzw. katalog dobrych praktyk), które jednocześnie wpisują się w koncepcję odpowiedzialnej postawy przedsiębiorstw. Poza elementami o czysto ekonomicznym charakterze na wsparcie zasługują inwestorzy, którzy przyczyniać się będą nie tylko do </w:t>
      </w:r>
      <w:r w:rsidRPr="00120F25">
        <w:rPr>
          <w:rFonts w:ascii="Times New Roman" w:eastAsia="Calibri" w:hAnsi="Times New Roman" w:cs="Times New Roman"/>
          <w:i/>
          <w:color w:val="000000"/>
          <w:sz w:val="24"/>
          <w:szCs w:val="24"/>
          <w:lang w:eastAsia="pl-PL"/>
        </w:rPr>
        <w:t>stricte</w:t>
      </w:r>
      <w:r w:rsidRPr="00120F25">
        <w:rPr>
          <w:rFonts w:ascii="Times New Roman" w:eastAsia="Calibri" w:hAnsi="Times New Roman" w:cs="Times New Roman"/>
          <w:color w:val="000000"/>
          <w:sz w:val="24"/>
          <w:szCs w:val="24"/>
          <w:lang w:eastAsia="pl-PL"/>
        </w:rPr>
        <w:t xml:space="preserve"> gospodarczego rozwoju kraju</w:t>
      </w:r>
      <w:r w:rsidR="005D40E4">
        <w:rPr>
          <w:rFonts w:ascii="Times New Roman" w:eastAsia="Calibri" w:hAnsi="Times New Roman" w:cs="Times New Roman"/>
          <w:color w:val="000000"/>
          <w:sz w:val="24"/>
          <w:szCs w:val="24"/>
          <w:lang w:eastAsia="pl-PL"/>
        </w:rPr>
        <w:t>,</w:t>
      </w:r>
      <w:r w:rsidRPr="00120F25">
        <w:rPr>
          <w:rFonts w:ascii="Times New Roman" w:eastAsia="Calibri" w:hAnsi="Times New Roman" w:cs="Times New Roman"/>
          <w:color w:val="000000"/>
          <w:sz w:val="24"/>
          <w:szCs w:val="24"/>
          <w:lang w:eastAsia="pl-PL"/>
        </w:rPr>
        <w:t xml:space="preserve"> ale będą także wpływać na jego roz</w:t>
      </w:r>
      <w:r w:rsidR="005D40E4">
        <w:rPr>
          <w:rFonts w:ascii="Times New Roman" w:eastAsia="Calibri" w:hAnsi="Times New Roman" w:cs="Times New Roman"/>
          <w:color w:val="000000"/>
          <w:sz w:val="24"/>
          <w:szCs w:val="24"/>
          <w:lang w:eastAsia="pl-PL"/>
        </w:rPr>
        <w:t>wój</w:t>
      </w:r>
      <w:r w:rsidRPr="00120F25">
        <w:rPr>
          <w:rFonts w:ascii="Times New Roman" w:eastAsia="Calibri" w:hAnsi="Times New Roman" w:cs="Times New Roman"/>
          <w:color w:val="000000"/>
          <w:sz w:val="24"/>
          <w:szCs w:val="24"/>
          <w:lang w:eastAsia="pl-PL"/>
        </w:rPr>
        <w:t xml:space="preserve"> w obszarze społecznym, ochrony środowiska, kultury pracy.</w:t>
      </w:r>
    </w:p>
    <w:p w14:paraId="158BF815"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p>
    <w:p w14:paraId="35B8F860" w14:textId="44815FF8" w:rsidR="006C17BB" w:rsidRPr="00120F25" w:rsidRDefault="006C17BB" w:rsidP="00120F25">
      <w:pPr>
        <w:pStyle w:val="Bezodstpw"/>
        <w:jc w:val="both"/>
        <w:rPr>
          <w:rFonts w:ascii="Times New Roman" w:eastAsia="Calibri" w:hAnsi="Times New Roman" w:cs="Times New Roman"/>
          <w:color w:val="000000"/>
          <w:sz w:val="24"/>
          <w:szCs w:val="24"/>
          <w:lang w:eastAsia="pl-PL"/>
        </w:rPr>
      </w:pPr>
      <w:r w:rsidRPr="00120F25">
        <w:rPr>
          <w:rFonts w:ascii="Times New Roman" w:eastAsia="Calibri" w:hAnsi="Times New Roman" w:cs="Times New Roman"/>
          <w:color w:val="000000"/>
          <w:sz w:val="24"/>
          <w:szCs w:val="24"/>
          <w:lang w:eastAsia="pl-PL"/>
        </w:rPr>
        <w:t xml:space="preserve">W szczególny sposób wspierani będą inwestorzy, którzy zapewniają lub planują zapewnić wyspecjalizowane miejsca pracy w ramach umów o pracę. Jest to postulat zgodny m.in. z treścią </w:t>
      </w:r>
      <w:r w:rsidR="00936191">
        <w:rPr>
          <w:rFonts w:ascii="Times New Roman" w:eastAsia="Calibri" w:hAnsi="Times New Roman" w:cs="Times New Roman"/>
          <w:color w:val="000000"/>
          <w:sz w:val="24"/>
          <w:szCs w:val="24"/>
          <w:lang w:eastAsia="pl-PL"/>
        </w:rPr>
        <w:t>Deklaracji</w:t>
      </w:r>
      <w:r w:rsidRPr="00120F25">
        <w:rPr>
          <w:rFonts w:ascii="Times New Roman" w:eastAsia="Calibri" w:hAnsi="Times New Roman" w:cs="Times New Roman"/>
          <w:color w:val="000000"/>
          <w:sz w:val="24"/>
          <w:szCs w:val="24"/>
          <w:lang w:eastAsia="pl-PL"/>
        </w:rPr>
        <w:t xml:space="preserve"> Międzynarodowej Organizacji Pracy czy też Deklaracją filadelfijską, których sygnatariusze zobowiązują się do realizacji programów zmierzających do wdrożenia polityki dotyczącej płacy i zarobków, godzin pracy i innych warunków pracy obliczonych na zapewnienie sprawiedliwego podziału owoców postępu dla wszystkich oraz minimalnego wynagrodzenia dla wszystkich zatrudnionych oraz gdy konieczne będzie takie zabezpieczenie. Jest to warunek szczególnie istotny dla zapewnienia rozwoju osobistego pracowników</w:t>
      </w:r>
      <w:r w:rsidR="005D40E4">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i</w:t>
      </w:r>
      <w:r w:rsidR="005D40E4">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pełnego</w:t>
      </w:r>
      <w:r w:rsidR="005D40E4">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wykorzystania</w:t>
      </w:r>
      <w:r w:rsidR="005D40E4">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ich</w:t>
      </w:r>
      <w:r w:rsidR="005D40E4">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potencjału,</w:t>
      </w:r>
      <w:r w:rsidR="005D40E4">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co bezpośrednio przekłada się na postęp społeczny i gospodarczy kraju.</w:t>
      </w:r>
    </w:p>
    <w:p w14:paraId="141D3DF0"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p>
    <w:p w14:paraId="40DDE978"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r w:rsidRPr="00120F25">
        <w:rPr>
          <w:rFonts w:ascii="Times New Roman" w:eastAsia="Calibri" w:hAnsi="Times New Roman" w:cs="Times New Roman"/>
          <w:color w:val="000000"/>
          <w:sz w:val="24"/>
          <w:szCs w:val="24"/>
          <w:lang w:eastAsia="pl-PL"/>
        </w:rPr>
        <w:t>Z punktu widzenia prawa do godnej pracy istotne znaczenie ma także odpowiedni poziom wynagradzania pracowników. Jednocześnie, w tym kontekście szczególnie ważni są przedsiębiorcy-inwestorzy, którzy deklarują chęć wspierania pracowników w podnoszeniu ich kwalifikacji. Takie działania przyczyniają się do zwiększania potencjału pracowników i ich rozwoju, nie tylko w sferze zawodowej. Powodują one, że pracownik może odczuwać większą satysfakcję oraz motywację na wszystkich polach swoich działań a przez to kształtują postawy prospołeczne.</w:t>
      </w:r>
    </w:p>
    <w:p w14:paraId="1C526CCC"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p>
    <w:p w14:paraId="21249D89"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r w:rsidRPr="00120F25">
        <w:rPr>
          <w:rFonts w:ascii="Times New Roman" w:eastAsia="Calibri" w:hAnsi="Times New Roman" w:cs="Times New Roman"/>
          <w:color w:val="000000"/>
          <w:sz w:val="24"/>
          <w:szCs w:val="24"/>
          <w:lang w:eastAsia="pl-PL"/>
        </w:rPr>
        <w:t>Idealny inwestor powinien podejmować szerokie działania z zakresu opieki nad pracownikiem (np. poprzez oferowanie udziału w dodatkowych programach opieki zdrowotnej czy możliwość korzystania z przyzakładowych przedszkoli i żłobków). Przyczynia się to w znakomitym stopniu do budowania odpowiedzialnej postawy przedsiębiorców oraz dostrzegania ich roli jako podmiotów szczególnie istotnych w procesie budowania społeczeństwa obywatelskiego.</w:t>
      </w:r>
    </w:p>
    <w:p w14:paraId="14BC58EE"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p>
    <w:p w14:paraId="18AC52DE" w14:textId="77777777" w:rsidR="006C17BB" w:rsidRPr="00120F25" w:rsidRDefault="006C17BB" w:rsidP="00120F25">
      <w:pPr>
        <w:pStyle w:val="Bezodstpw"/>
        <w:jc w:val="both"/>
        <w:rPr>
          <w:rFonts w:ascii="Times New Roman" w:eastAsia="Calibri" w:hAnsi="Times New Roman" w:cs="Times New Roman"/>
          <w:color w:val="000000"/>
          <w:sz w:val="24"/>
          <w:szCs w:val="24"/>
          <w:lang w:eastAsia="pl-PL"/>
        </w:rPr>
      </w:pPr>
      <w:r w:rsidRPr="00120F25">
        <w:rPr>
          <w:rFonts w:ascii="Times New Roman" w:eastAsia="Calibri" w:hAnsi="Times New Roman" w:cs="Times New Roman"/>
          <w:color w:val="000000"/>
          <w:sz w:val="24"/>
          <w:szCs w:val="24"/>
          <w:lang w:eastAsia="pl-PL"/>
        </w:rPr>
        <w:t>Ponadto, niezwykle istotni będą inwestorzy oferujący pracownikom instrumenty umożliwiające bądź ułatwiające zachowania oszczędnościowe. Inwestorzy powinni działać w zgodzie z zasadami odpowiedzialnego inwestowania ONZ oraz pozytywnie wpływać na</w:t>
      </w:r>
      <w:r w:rsidR="00D555E7" w:rsidRPr="00120F25">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regionalne</w:t>
      </w:r>
      <w:r w:rsidR="00D555E7" w:rsidRPr="00120F25">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społeczności</w:t>
      </w:r>
      <w:r w:rsidR="00D555E7" w:rsidRPr="00120F25">
        <w:rPr>
          <w:rFonts w:ascii="Times New Roman" w:eastAsia="Calibri" w:hAnsi="Times New Roman" w:cs="Times New Roman"/>
          <w:color w:val="000000"/>
          <w:sz w:val="24"/>
          <w:szCs w:val="24"/>
          <w:lang w:eastAsia="pl-PL"/>
        </w:rPr>
        <w:t xml:space="preserve"> </w:t>
      </w:r>
      <w:r w:rsidRPr="00120F25">
        <w:rPr>
          <w:rFonts w:ascii="Times New Roman" w:eastAsia="Calibri" w:hAnsi="Times New Roman" w:cs="Times New Roman"/>
          <w:color w:val="000000"/>
          <w:sz w:val="24"/>
          <w:szCs w:val="24"/>
          <w:lang w:eastAsia="pl-PL"/>
        </w:rPr>
        <w:t xml:space="preserve">i najbliższe otoczenie gospodarcze. </w:t>
      </w:r>
    </w:p>
    <w:p w14:paraId="25F3CF2A" w14:textId="77777777" w:rsidR="00D555E7" w:rsidRPr="00120F25" w:rsidRDefault="00D555E7" w:rsidP="00120F25">
      <w:pPr>
        <w:pStyle w:val="Bezodstpw"/>
        <w:jc w:val="both"/>
        <w:rPr>
          <w:rFonts w:ascii="Times New Roman" w:eastAsia="Calibri" w:hAnsi="Times New Roman" w:cs="Times New Roman"/>
          <w:sz w:val="24"/>
          <w:szCs w:val="24"/>
        </w:rPr>
      </w:pPr>
    </w:p>
    <w:p w14:paraId="42ECF03A" w14:textId="79BA3FA2" w:rsidR="00711F52" w:rsidRDefault="00711F52" w:rsidP="00E768BA">
      <w:pPr>
        <w:pStyle w:val="Nagwek2"/>
        <w:numPr>
          <w:ilvl w:val="1"/>
          <w:numId w:val="17"/>
        </w:numPr>
        <w:rPr>
          <w:rFonts w:eastAsia="Times New Roman"/>
          <w:u w:val="single"/>
        </w:rPr>
      </w:pPr>
      <w:bookmarkStart w:id="35" w:name="_Toc468700996"/>
      <w:r>
        <w:rPr>
          <w:rFonts w:eastAsia="Times New Roman"/>
          <w:u w:val="single"/>
        </w:rPr>
        <w:t>Społeczna odpowiedzialność spółek z udziałem Skarbu Państwa</w:t>
      </w:r>
      <w:bookmarkEnd w:id="35"/>
      <w:r>
        <w:rPr>
          <w:rFonts w:eastAsia="Times New Roman"/>
          <w:u w:val="single"/>
        </w:rPr>
        <w:t xml:space="preserve"> </w:t>
      </w:r>
    </w:p>
    <w:p w14:paraId="16C8CBB2" w14:textId="77777777" w:rsidR="00711F52" w:rsidRDefault="00711F52" w:rsidP="00711F52">
      <w:pPr>
        <w:pStyle w:val="Bezodstpw"/>
        <w:jc w:val="both"/>
        <w:rPr>
          <w:rFonts w:ascii="Times New Roman" w:hAnsi="Times New Roman"/>
          <w:b/>
          <w:bCs/>
          <w:sz w:val="24"/>
          <w:szCs w:val="24"/>
          <w:u w:val="single"/>
        </w:rPr>
      </w:pPr>
    </w:p>
    <w:p w14:paraId="303B3159" w14:textId="77777777" w:rsidR="00711F52" w:rsidRDefault="00711F52" w:rsidP="00711F52">
      <w:pPr>
        <w:pStyle w:val="Bezodstpw"/>
        <w:jc w:val="both"/>
        <w:rPr>
          <w:rFonts w:ascii="Times New Roman" w:hAnsi="Times New Roman"/>
          <w:sz w:val="24"/>
          <w:szCs w:val="24"/>
        </w:rPr>
      </w:pPr>
      <w:r>
        <w:rPr>
          <w:rFonts w:ascii="Times New Roman" w:hAnsi="Times New Roman"/>
          <w:sz w:val="24"/>
          <w:szCs w:val="24"/>
        </w:rPr>
        <w:t xml:space="preserve">Wszystkie przedsiębiorstwa ponoszą taką samą odpowiedzialność za przestrzeganie praw człowieka, niezależnie od tytułu własności. Spółki z udziałem Skarbu Państwa powinny dawać przykład w zakresie społecznie odpowiedzialnego prowadzenia działalności biznesowej i kompleksowo opierać ją na zasadach etycznych i prospołecznych oraz przyjaznych środowisku. Podmioty te powinny w swojej działalności propagować nowoczesny model funkcjonowania oparty na społecznej odpowiedzialności i zrównoważonym rozwoju w celu zapewnienia ich długofalowej efektywności ekonomicznej. Mając to na uwadze Ministerstwo Skarbu Państwa opublikowało dokument </w:t>
      </w:r>
      <w:r>
        <w:rPr>
          <w:rFonts w:ascii="Times New Roman" w:hAnsi="Times New Roman"/>
          <w:i/>
          <w:iCs/>
          <w:sz w:val="24"/>
          <w:szCs w:val="24"/>
        </w:rPr>
        <w:t>Dobre praktyki w zakresie społecznej odpowiedzialności biznesu w spółkach z udziałem Skarbu Państwa</w:t>
      </w:r>
      <w:r>
        <w:rPr>
          <w:rFonts w:ascii="Times New Roman" w:hAnsi="Times New Roman"/>
          <w:sz w:val="24"/>
          <w:szCs w:val="24"/>
        </w:rPr>
        <w:t>, w którym:</w:t>
      </w:r>
    </w:p>
    <w:p w14:paraId="69E0FA52" w14:textId="77777777" w:rsidR="00711F52" w:rsidRDefault="00711F52" w:rsidP="00711F52">
      <w:pPr>
        <w:pStyle w:val="Bezodstpw"/>
        <w:numPr>
          <w:ilvl w:val="0"/>
          <w:numId w:val="48"/>
        </w:numPr>
        <w:jc w:val="both"/>
        <w:rPr>
          <w:rFonts w:ascii="Times New Roman" w:hAnsi="Times New Roman"/>
          <w:sz w:val="24"/>
          <w:szCs w:val="24"/>
        </w:rPr>
      </w:pPr>
      <w:r>
        <w:rPr>
          <w:rFonts w:ascii="Times New Roman" w:hAnsi="Times New Roman"/>
          <w:sz w:val="24"/>
          <w:szCs w:val="24"/>
        </w:rPr>
        <w:t>zebrane zostały oczekiwania Ministra Skarbu Państwa dot. działań w zakresie społecznej odpowiedzialności przedsiębiorstw, zgodnie z Wytycznymi ONZ;</w:t>
      </w:r>
    </w:p>
    <w:p w14:paraId="76F01791" w14:textId="77777777" w:rsidR="00711F52" w:rsidRDefault="00711F52" w:rsidP="00711F52">
      <w:pPr>
        <w:pStyle w:val="Bezodstpw"/>
        <w:numPr>
          <w:ilvl w:val="0"/>
          <w:numId w:val="48"/>
        </w:numPr>
        <w:jc w:val="both"/>
        <w:rPr>
          <w:rFonts w:ascii="Times New Roman" w:hAnsi="Times New Roman"/>
          <w:sz w:val="24"/>
          <w:szCs w:val="24"/>
        </w:rPr>
      </w:pPr>
      <w:r>
        <w:rPr>
          <w:rFonts w:ascii="Times New Roman" w:hAnsi="Times New Roman"/>
          <w:sz w:val="24"/>
          <w:szCs w:val="24"/>
        </w:rPr>
        <w:t>zdefiniowano wytyczne dotyczące społecznej odpowiedzialności biznesu w spółkach z udziałem Skarbu Państwa;</w:t>
      </w:r>
    </w:p>
    <w:p w14:paraId="73C51893" w14:textId="77777777" w:rsidR="00711F52" w:rsidRDefault="00711F52" w:rsidP="00711F52">
      <w:pPr>
        <w:pStyle w:val="Bezodstpw"/>
        <w:numPr>
          <w:ilvl w:val="0"/>
          <w:numId w:val="48"/>
        </w:numPr>
        <w:jc w:val="both"/>
        <w:rPr>
          <w:rFonts w:ascii="Times New Roman" w:hAnsi="Times New Roman"/>
          <w:sz w:val="24"/>
          <w:szCs w:val="24"/>
        </w:rPr>
      </w:pPr>
      <w:r>
        <w:rPr>
          <w:rFonts w:ascii="Times New Roman" w:hAnsi="Times New Roman"/>
          <w:sz w:val="24"/>
          <w:szCs w:val="24"/>
        </w:rPr>
        <w:lastRenderedPageBreak/>
        <w:t>przedstawiono rekomendacje dla organów (zarządów i rad nadzorczych) spółek z udziałem Skarbu Państwa oraz rekomendacje szczegółowe dla spółek z udziałem Skarbu Państwa.</w:t>
      </w:r>
    </w:p>
    <w:p w14:paraId="6B4CA5D4" w14:textId="77777777" w:rsidR="00711F52" w:rsidRDefault="00711F52" w:rsidP="00711F52">
      <w:pPr>
        <w:rPr>
          <w:color w:val="1F497D"/>
        </w:rPr>
      </w:pPr>
    </w:p>
    <w:p w14:paraId="6DC00318" w14:textId="1349FF33" w:rsidR="00AB3C5B" w:rsidRPr="00913559" w:rsidRDefault="00AB3C5B" w:rsidP="00E768BA">
      <w:pPr>
        <w:pStyle w:val="Nagwek2"/>
        <w:numPr>
          <w:ilvl w:val="1"/>
          <w:numId w:val="17"/>
        </w:numPr>
        <w:rPr>
          <w:rFonts w:eastAsia="Calibri"/>
          <w:u w:val="single"/>
        </w:rPr>
      </w:pPr>
      <w:bookmarkStart w:id="36" w:name="_Toc468700997"/>
      <w:r w:rsidRPr="00913559">
        <w:rPr>
          <w:rFonts w:eastAsia="Calibri"/>
          <w:i/>
          <w:u w:val="single"/>
        </w:rPr>
        <w:t xml:space="preserve">Wytyczne </w:t>
      </w:r>
      <w:r w:rsidR="000D1651" w:rsidRPr="00913559">
        <w:rPr>
          <w:rFonts w:eastAsia="Calibri"/>
          <w:i/>
          <w:u w:val="single"/>
        </w:rPr>
        <w:t>ONZ</w:t>
      </w:r>
      <w:r w:rsidR="000D1651" w:rsidRPr="00913559">
        <w:rPr>
          <w:rFonts w:eastAsia="Calibri"/>
          <w:u w:val="single"/>
        </w:rPr>
        <w:t xml:space="preserve"> </w:t>
      </w:r>
      <w:r w:rsidRPr="00913559">
        <w:rPr>
          <w:rFonts w:eastAsia="Calibri"/>
          <w:u w:val="single"/>
        </w:rPr>
        <w:t>w działalności Korporacji Ubezpieczeń K</w:t>
      </w:r>
      <w:r w:rsidR="00591C42" w:rsidRPr="00913559">
        <w:rPr>
          <w:rFonts w:eastAsia="Calibri"/>
          <w:u w:val="single"/>
        </w:rPr>
        <w:t>redytów Eksportowych S.A.</w:t>
      </w:r>
      <w:bookmarkEnd w:id="36"/>
      <w:r w:rsidR="00B24BD2" w:rsidRPr="00913559">
        <w:rPr>
          <w:rFonts w:eastAsia="Calibri"/>
          <w:u w:val="single"/>
        </w:rPr>
        <w:t xml:space="preserve"> </w:t>
      </w:r>
    </w:p>
    <w:p w14:paraId="7A4395D8" w14:textId="77777777" w:rsidR="00633E0C" w:rsidRPr="00120F25" w:rsidRDefault="00633E0C" w:rsidP="00120F25">
      <w:pPr>
        <w:pStyle w:val="Bezodstpw"/>
        <w:jc w:val="both"/>
        <w:rPr>
          <w:rFonts w:ascii="Times New Roman" w:eastAsia="Calibri" w:hAnsi="Times New Roman" w:cs="Times New Roman"/>
          <w:sz w:val="24"/>
          <w:szCs w:val="24"/>
        </w:rPr>
      </w:pPr>
    </w:p>
    <w:p w14:paraId="383CA185" w14:textId="04B21DD0" w:rsidR="00DF701B" w:rsidRPr="000D1651" w:rsidRDefault="00AB3C5B" w:rsidP="000D1651">
      <w:pPr>
        <w:pStyle w:val="Bezodstpw"/>
        <w:jc w:val="both"/>
        <w:rPr>
          <w:rFonts w:ascii="Times New Roman" w:eastAsia="Cambria" w:hAnsi="Times New Roman" w:cs="Times New Roman"/>
          <w:sz w:val="24"/>
          <w:szCs w:val="24"/>
        </w:rPr>
      </w:pPr>
      <w:r w:rsidRPr="000D1651">
        <w:rPr>
          <w:rFonts w:ascii="Times New Roman" w:eastAsia="Calibri" w:hAnsi="Times New Roman" w:cs="Times New Roman"/>
          <w:i/>
          <w:sz w:val="24"/>
          <w:szCs w:val="24"/>
        </w:rPr>
        <w:t>Wytyczne ONZ dotyczące biznesu i praw człowieka</w:t>
      </w:r>
      <w:r w:rsidRPr="00120F25">
        <w:rPr>
          <w:rFonts w:ascii="Times New Roman" w:eastAsia="Calibri" w:hAnsi="Times New Roman" w:cs="Times New Roman"/>
          <w:sz w:val="24"/>
          <w:szCs w:val="24"/>
        </w:rPr>
        <w:t xml:space="preserve"> są uwzględniane w działalności </w:t>
      </w:r>
      <w:r w:rsidR="00DF701B" w:rsidRPr="00DF701B">
        <w:rPr>
          <w:rFonts w:ascii="Times New Roman" w:eastAsia="Calibri" w:hAnsi="Times New Roman" w:cs="Times New Roman"/>
          <w:sz w:val="24"/>
          <w:szCs w:val="24"/>
        </w:rPr>
        <w:t xml:space="preserve">Korporacji Ubezpieczeń Kredytów Eksportowych S.A. </w:t>
      </w:r>
      <w:r w:rsidR="00DF701B">
        <w:rPr>
          <w:rFonts w:ascii="Times New Roman" w:eastAsia="Calibri" w:hAnsi="Times New Roman" w:cs="Times New Roman"/>
          <w:sz w:val="24"/>
          <w:szCs w:val="24"/>
        </w:rPr>
        <w:t>(</w:t>
      </w:r>
      <w:r w:rsidRPr="00120F25">
        <w:rPr>
          <w:rFonts w:ascii="Times New Roman" w:eastAsia="Calibri" w:hAnsi="Times New Roman" w:cs="Times New Roman"/>
          <w:sz w:val="24"/>
          <w:szCs w:val="24"/>
        </w:rPr>
        <w:t>KUKE</w:t>
      </w:r>
      <w:r w:rsidR="00DF701B">
        <w:rPr>
          <w:rFonts w:ascii="Times New Roman" w:eastAsia="Calibri" w:hAnsi="Times New Roman" w:cs="Times New Roman"/>
          <w:sz w:val="24"/>
          <w:szCs w:val="24"/>
        </w:rPr>
        <w:t xml:space="preserve">) </w:t>
      </w:r>
      <w:r w:rsidRPr="00120F25">
        <w:rPr>
          <w:rFonts w:ascii="Times New Roman" w:eastAsia="Calibri" w:hAnsi="Times New Roman" w:cs="Times New Roman"/>
          <w:sz w:val="24"/>
          <w:szCs w:val="24"/>
        </w:rPr>
        <w:t>w toku procedury środowiskowej związanej z ubezpieczaniem kredytów i kontraktów</w:t>
      </w:r>
      <w:r w:rsidR="00DF701B">
        <w:rPr>
          <w:rFonts w:ascii="Times New Roman" w:eastAsia="Calibri" w:hAnsi="Times New Roman" w:cs="Times New Roman"/>
          <w:sz w:val="24"/>
          <w:szCs w:val="24"/>
        </w:rPr>
        <w:t xml:space="preserve"> </w:t>
      </w:r>
      <w:r w:rsidRPr="00120F25">
        <w:rPr>
          <w:rFonts w:ascii="Times New Roman" w:eastAsia="Calibri" w:hAnsi="Times New Roman" w:cs="Times New Roman"/>
          <w:sz w:val="24"/>
          <w:szCs w:val="24"/>
        </w:rPr>
        <w:t xml:space="preserve">eksportowych </w:t>
      </w:r>
      <w:r w:rsidRPr="000D1651">
        <w:rPr>
          <w:rFonts w:ascii="Times New Roman" w:eastAsia="Calibri" w:hAnsi="Times New Roman" w:cs="Times New Roman"/>
          <w:sz w:val="24"/>
          <w:szCs w:val="24"/>
        </w:rPr>
        <w:t>gwa</w:t>
      </w:r>
      <w:r w:rsidR="00682AEA" w:rsidRPr="000D1651">
        <w:rPr>
          <w:rFonts w:ascii="Times New Roman" w:eastAsia="Calibri" w:hAnsi="Times New Roman" w:cs="Times New Roman"/>
          <w:sz w:val="24"/>
          <w:szCs w:val="24"/>
        </w:rPr>
        <w:t xml:space="preserve">rantowanych przez Skarb Państwa. </w:t>
      </w:r>
      <w:r w:rsidRPr="000D1651">
        <w:rPr>
          <w:rFonts w:ascii="Times New Roman" w:eastAsia="Cambria" w:hAnsi="Times New Roman" w:cs="Times New Roman"/>
          <w:sz w:val="24"/>
          <w:szCs w:val="24"/>
        </w:rPr>
        <w:t>Stosowana procedura wynikająca z dotychczasowej Rekomendacji OECD opublikowanej</w:t>
      </w:r>
      <w:r w:rsidR="00682AEA" w:rsidRPr="000D1651">
        <w:rPr>
          <w:rFonts w:ascii="Times New Roman" w:eastAsia="Cambria" w:hAnsi="Times New Roman" w:cs="Times New Roman"/>
          <w:sz w:val="24"/>
          <w:szCs w:val="24"/>
        </w:rPr>
        <w:t xml:space="preserve"> </w:t>
      </w:r>
      <w:r w:rsidRPr="000D1651">
        <w:rPr>
          <w:rFonts w:ascii="Times New Roman" w:eastAsia="Cambria" w:hAnsi="Times New Roman" w:cs="Times New Roman"/>
          <w:sz w:val="24"/>
          <w:szCs w:val="24"/>
        </w:rPr>
        <w:t xml:space="preserve"> jako TAD/ECG(2012)5 z dnia 28 czerwca 2012 r. </w:t>
      </w:r>
      <w:r w:rsidR="00DF701B" w:rsidRPr="000D1651">
        <w:rPr>
          <w:rFonts w:ascii="Times New Roman" w:eastAsia="Cambria" w:hAnsi="Times New Roman" w:cs="Times New Roman"/>
          <w:sz w:val="24"/>
          <w:szCs w:val="24"/>
        </w:rPr>
        <w:br/>
      </w:r>
      <w:r w:rsidRPr="000D1651">
        <w:rPr>
          <w:rFonts w:ascii="Times New Roman" w:eastAsia="Cambria" w:hAnsi="Times New Roman" w:cs="Times New Roman"/>
          <w:sz w:val="24"/>
          <w:szCs w:val="24"/>
        </w:rPr>
        <w:t xml:space="preserve">i zaadoptowanej do Uchwały Nr  2/2013 Komitetu Polityki Ubezpieczeń Eksportowych z dnia 6 lutego 2013 r., uwzględnia szeroko pojętą problematykę praw człowieka, w tym Wytyczne ONZ. </w:t>
      </w:r>
    </w:p>
    <w:p w14:paraId="5C42AB4A" w14:textId="77777777" w:rsidR="00DF701B" w:rsidRPr="000D1651" w:rsidRDefault="00DF701B" w:rsidP="000D1651">
      <w:pPr>
        <w:pStyle w:val="Bezodstpw"/>
        <w:jc w:val="both"/>
        <w:rPr>
          <w:rFonts w:ascii="Times New Roman" w:eastAsia="Cambria" w:hAnsi="Times New Roman" w:cs="Times New Roman"/>
          <w:sz w:val="24"/>
          <w:szCs w:val="24"/>
        </w:rPr>
      </w:pPr>
    </w:p>
    <w:p w14:paraId="53F39347" w14:textId="090D3F51" w:rsidR="00AB3C5B" w:rsidRPr="000D1651" w:rsidRDefault="00AB3C5B" w:rsidP="000D1651">
      <w:pPr>
        <w:pStyle w:val="Bezodstpw"/>
        <w:jc w:val="both"/>
        <w:rPr>
          <w:rFonts w:ascii="Times New Roman" w:eastAsia="Cambria" w:hAnsi="Times New Roman" w:cs="Times New Roman"/>
          <w:sz w:val="24"/>
          <w:szCs w:val="24"/>
        </w:rPr>
      </w:pPr>
      <w:r w:rsidRPr="000D1651">
        <w:rPr>
          <w:rFonts w:ascii="Times New Roman" w:eastAsia="Cambria" w:hAnsi="Times New Roman" w:cs="Times New Roman"/>
          <w:sz w:val="24"/>
          <w:szCs w:val="24"/>
        </w:rPr>
        <w:t>Problematyka przestrzegania praw człowieka w działalności agencji kredytów eksportowych była podnoszona zarówno w</w:t>
      </w:r>
      <w:r w:rsidR="00682AEA" w:rsidRPr="000D1651">
        <w:rPr>
          <w:rFonts w:ascii="Times New Roman" w:eastAsia="Cambria" w:hAnsi="Times New Roman" w:cs="Times New Roman"/>
          <w:sz w:val="24"/>
          <w:szCs w:val="24"/>
        </w:rPr>
        <w:t xml:space="preserve"> </w:t>
      </w:r>
      <w:r w:rsidRPr="000D1651">
        <w:rPr>
          <w:rFonts w:ascii="Times New Roman" w:eastAsia="Cambria" w:hAnsi="Times New Roman" w:cs="Times New Roman"/>
          <w:sz w:val="24"/>
          <w:szCs w:val="24"/>
        </w:rPr>
        <w:t>toku prac nad Rekomendacją z 2012 r. (modyfikacja dokumentu z 2007 r.), jak też w czasie</w:t>
      </w:r>
      <w:r w:rsidR="00DF701B" w:rsidRPr="000D1651">
        <w:rPr>
          <w:rFonts w:ascii="Times New Roman" w:eastAsia="Cambria" w:hAnsi="Times New Roman" w:cs="Times New Roman"/>
          <w:sz w:val="24"/>
          <w:szCs w:val="24"/>
        </w:rPr>
        <w:t xml:space="preserve"> </w:t>
      </w:r>
      <w:r w:rsidRPr="000D1651">
        <w:rPr>
          <w:rFonts w:ascii="Times New Roman" w:eastAsia="Cambria" w:hAnsi="Times New Roman" w:cs="Times New Roman"/>
          <w:sz w:val="24"/>
          <w:szCs w:val="24"/>
        </w:rPr>
        <w:t>jej kilkuletniej rewizji, zakończonej przyjęciem aktualnej wersji przez Radę OECD 6 kwietnia</w:t>
      </w:r>
      <w:r w:rsidR="00DF701B" w:rsidRPr="000D1651">
        <w:rPr>
          <w:rFonts w:ascii="Times New Roman" w:eastAsia="Cambria" w:hAnsi="Times New Roman" w:cs="Times New Roman"/>
          <w:sz w:val="24"/>
          <w:szCs w:val="24"/>
        </w:rPr>
        <w:t xml:space="preserve"> </w:t>
      </w:r>
      <w:r w:rsidRPr="000D1651">
        <w:rPr>
          <w:rFonts w:ascii="Times New Roman" w:eastAsia="Cambria" w:hAnsi="Times New Roman" w:cs="Times New Roman"/>
          <w:sz w:val="24"/>
          <w:szCs w:val="24"/>
        </w:rPr>
        <w:t>2016 r. Obecna wersja Rekomendacji, oficjalnie opublikowana 7 kwietnia 2016 r.</w:t>
      </w:r>
      <w:r w:rsidR="00DF701B" w:rsidRPr="000D1651">
        <w:rPr>
          <w:rFonts w:ascii="Times New Roman" w:eastAsia="Cambria" w:hAnsi="Times New Roman" w:cs="Times New Roman"/>
          <w:sz w:val="24"/>
          <w:szCs w:val="24"/>
        </w:rPr>
        <w:t xml:space="preserve"> </w:t>
      </w:r>
      <w:r w:rsidRPr="000D1651">
        <w:rPr>
          <w:rFonts w:ascii="Times New Roman" w:eastAsia="Cambria" w:hAnsi="Times New Roman" w:cs="Times New Roman"/>
          <w:sz w:val="24"/>
          <w:szCs w:val="24"/>
        </w:rPr>
        <w:t>(TAD/ECG(2016)3) w większym stopniu uwzględnia wymogi przestrzegania praw</w:t>
      </w:r>
      <w:r w:rsidR="00DF701B" w:rsidRPr="000D1651">
        <w:rPr>
          <w:rFonts w:ascii="Times New Roman" w:eastAsia="Cambria" w:hAnsi="Times New Roman" w:cs="Times New Roman"/>
          <w:sz w:val="24"/>
          <w:szCs w:val="24"/>
        </w:rPr>
        <w:t xml:space="preserve"> </w:t>
      </w:r>
      <w:r w:rsidRPr="000D1651">
        <w:rPr>
          <w:rFonts w:ascii="Times New Roman" w:eastAsia="Cambria" w:hAnsi="Times New Roman" w:cs="Times New Roman"/>
          <w:sz w:val="24"/>
          <w:szCs w:val="24"/>
        </w:rPr>
        <w:t>człowieka w procedurze określanej jako należyta staranność w aspekcie społecznym i</w:t>
      </w:r>
      <w:r w:rsidR="00DF701B" w:rsidRPr="000D1651">
        <w:rPr>
          <w:rFonts w:ascii="Times New Roman" w:eastAsia="Cambria" w:hAnsi="Times New Roman" w:cs="Times New Roman"/>
          <w:sz w:val="24"/>
          <w:szCs w:val="24"/>
        </w:rPr>
        <w:t xml:space="preserve"> </w:t>
      </w:r>
      <w:r w:rsidRPr="000D1651">
        <w:rPr>
          <w:rFonts w:ascii="Times New Roman" w:eastAsia="Cambria" w:hAnsi="Times New Roman" w:cs="Times New Roman"/>
          <w:sz w:val="24"/>
          <w:szCs w:val="24"/>
        </w:rPr>
        <w:t xml:space="preserve">środowiskowym, np. w toku klasyfikacji przedsięwzięć eksportowych oraz oceny </w:t>
      </w:r>
      <w:proofErr w:type="spellStart"/>
      <w:r w:rsidRPr="000D1651">
        <w:rPr>
          <w:rFonts w:ascii="Times New Roman" w:eastAsia="Cambria" w:hAnsi="Times New Roman" w:cs="Times New Roman"/>
          <w:sz w:val="24"/>
          <w:szCs w:val="24"/>
        </w:rPr>
        <w:t>ryzyk</w:t>
      </w:r>
      <w:proofErr w:type="spellEnd"/>
      <w:r w:rsidRPr="000D1651">
        <w:rPr>
          <w:rFonts w:ascii="Times New Roman" w:eastAsia="Cambria" w:hAnsi="Times New Roman" w:cs="Times New Roman"/>
          <w:sz w:val="24"/>
          <w:szCs w:val="24"/>
        </w:rPr>
        <w:t>.</w:t>
      </w:r>
    </w:p>
    <w:p w14:paraId="4265F830" w14:textId="77777777" w:rsidR="00754587" w:rsidRPr="000D1651" w:rsidRDefault="00754587" w:rsidP="000D1651">
      <w:pPr>
        <w:pStyle w:val="Bezodstpw"/>
        <w:jc w:val="both"/>
        <w:rPr>
          <w:rFonts w:ascii="Times New Roman" w:eastAsia="Cambria" w:hAnsi="Times New Roman" w:cs="Times New Roman"/>
          <w:sz w:val="24"/>
          <w:szCs w:val="24"/>
        </w:rPr>
      </w:pPr>
    </w:p>
    <w:p w14:paraId="5CEF2AC5" w14:textId="77777777" w:rsidR="00754587" w:rsidRPr="000D1651" w:rsidRDefault="00AB3C5B" w:rsidP="000D1651">
      <w:pPr>
        <w:pStyle w:val="Bezodstpw"/>
        <w:jc w:val="both"/>
        <w:rPr>
          <w:rFonts w:ascii="Times New Roman" w:eastAsia="Cambria" w:hAnsi="Times New Roman" w:cs="Times New Roman"/>
          <w:sz w:val="24"/>
          <w:szCs w:val="24"/>
        </w:rPr>
      </w:pPr>
      <w:r w:rsidRPr="000D1651">
        <w:rPr>
          <w:rFonts w:ascii="Times New Roman" w:eastAsia="Cambria" w:hAnsi="Times New Roman" w:cs="Times New Roman"/>
          <w:sz w:val="24"/>
          <w:szCs w:val="24"/>
        </w:rPr>
        <w:t>Realizacja założeń Wytycznych ONZ w świetle Rekomendacji odbywa się w oparciu o</w:t>
      </w:r>
    </w:p>
    <w:p w14:paraId="5E489F88" w14:textId="77777777" w:rsidR="00754587" w:rsidRPr="000D1651" w:rsidRDefault="00AB3C5B" w:rsidP="000D1651">
      <w:pPr>
        <w:pStyle w:val="Bezodstpw"/>
        <w:jc w:val="both"/>
        <w:rPr>
          <w:rFonts w:ascii="Times New Roman" w:eastAsia="Cambria" w:hAnsi="Times New Roman" w:cs="Times New Roman"/>
          <w:sz w:val="24"/>
          <w:szCs w:val="24"/>
        </w:rPr>
      </w:pPr>
      <w:r w:rsidRPr="000D1651">
        <w:rPr>
          <w:rFonts w:ascii="Times New Roman" w:eastAsia="Cambria" w:hAnsi="Times New Roman" w:cs="Times New Roman"/>
          <w:sz w:val="24"/>
          <w:szCs w:val="24"/>
        </w:rPr>
        <w:t>stopniowo zdobywane doświadczenia Korporacji w stosowaniu właściwych metod oceny</w:t>
      </w:r>
    </w:p>
    <w:p w14:paraId="231D07B0" w14:textId="77777777" w:rsidR="00754587" w:rsidRPr="000D1651" w:rsidRDefault="00AB3C5B" w:rsidP="000D1651">
      <w:pPr>
        <w:pStyle w:val="Bezodstpw"/>
        <w:jc w:val="both"/>
        <w:rPr>
          <w:rFonts w:ascii="Times New Roman" w:eastAsia="Cambria" w:hAnsi="Times New Roman" w:cs="Times New Roman"/>
          <w:sz w:val="24"/>
          <w:szCs w:val="24"/>
        </w:rPr>
      </w:pPr>
      <w:r w:rsidRPr="000D1651">
        <w:rPr>
          <w:rFonts w:ascii="Times New Roman" w:eastAsia="Cambria" w:hAnsi="Times New Roman" w:cs="Times New Roman"/>
          <w:sz w:val="24"/>
          <w:szCs w:val="24"/>
        </w:rPr>
        <w:t>przestrzegania praw człowieka w poszczególnych krajach-importerach. Dużą pomocą jest</w:t>
      </w:r>
    </w:p>
    <w:p w14:paraId="2BBCB844" w14:textId="77777777" w:rsidR="00754587" w:rsidRPr="000D1651" w:rsidRDefault="00AB3C5B" w:rsidP="000D1651">
      <w:pPr>
        <w:pStyle w:val="Bezodstpw"/>
        <w:jc w:val="both"/>
        <w:rPr>
          <w:rFonts w:ascii="Times New Roman" w:eastAsia="Cambria" w:hAnsi="Times New Roman" w:cs="Times New Roman"/>
          <w:sz w:val="24"/>
          <w:szCs w:val="24"/>
        </w:rPr>
      </w:pPr>
      <w:r w:rsidRPr="000D1651">
        <w:rPr>
          <w:rFonts w:ascii="Times New Roman" w:eastAsia="Cambria" w:hAnsi="Times New Roman" w:cs="Times New Roman"/>
          <w:sz w:val="24"/>
          <w:szCs w:val="24"/>
        </w:rPr>
        <w:t>wymiana doświadczeń ze współpracującymi instytucjami oraz w ramach Grupy Roboczej ds.</w:t>
      </w:r>
    </w:p>
    <w:p w14:paraId="01F5CD91" w14:textId="77777777" w:rsidR="00AB3C5B" w:rsidRPr="000D1651" w:rsidRDefault="00AB3C5B" w:rsidP="000D1651">
      <w:pPr>
        <w:pStyle w:val="Bezodstpw"/>
        <w:jc w:val="both"/>
        <w:rPr>
          <w:rFonts w:ascii="Times New Roman" w:eastAsia="Cambria" w:hAnsi="Times New Roman" w:cs="Times New Roman"/>
          <w:sz w:val="24"/>
          <w:szCs w:val="24"/>
        </w:rPr>
      </w:pPr>
      <w:r w:rsidRPr="000D1651">
        <w:rPr>
          <w:rFonts w:ascii="Times New Roman" w:eastAsia="Cambria" w:hAnsi="Times New Roman" w:cs="Times New Roman"/>
          <w:sz w:val="24"/>
          <w:szCs w:val="24"/>
        </w:rPr>
        <w:t xml:space="preserve">Kredytów Eksportowych (Export </w:t>
      </w:r>
      <w:proofErr w:type="spellStart"/>
      <w:r w:rsidRPr="000D1651">
        <w:rPr>
          <w:rFonts w:ascii="Times New Roman" w:eastAsia="Cambria" w:hAnsi="Times New Roman" w:cs="Times New Roman"/>
          <w:sz w:val="24"/>
          <w:szCs w:val="24"/>
        </w:rPr>
        <w:t>Credit</w:t>
      </w:r>
      <w:proofErr w:type="spellEnd"/>
      <w:r w:rsidRPr="000D1651">
        <w:rPr>
          <w:rFonts w:ascii="Times New Roman" w:eastAsia="Cambria" w:hAnsi="Times New Roman" w:cs="Times New Roman"/>
          <w:sz w:val="24"/>
          <w:szCs w:val="24"/>
        </w:rPr>
        <w:t xml:space="preserve"> </w:t>
      </w:r>
      <w:proofErr w:type="spellStart"/>
      <w:r w:rsidRPr="000D1651">
        <w:rPr>
          <w:rFonts w:ascii="Times New Roman" w:eastAsia="Cambria" w:hAnsi="Times New Roman" w:cs="Times New Roman"/>
          <w:sz w:val="24"/>
          <w:szCs w:val="24"/>
        </w:rPr>
        <w:t>Group</w:t>
      </w:r>
      <w:proofErr w:type="spellEnd"/>
      <w:r w:rsidRPr="000D1651">
        <w:rPr>
          <w:rFonts w:ascii="Times New Roman" w:eastAsia="Cambria" w:hAnsi="Times New Roman" w:cs="Times New Roman"/>
          <w:sz w:val="24"/>
          <w:szCs w:val="24"/>
        </w:rPr>
        <w:t xml:space="preserve"> – ECG).</w:t>
      </w:r>
    </w:p>
    <w:p w14:paraId="1A109E8C" w14:textId="77777777" w:rsidR="00682AEA" w:rsidRPr="000D1651" w:rsidRDefault="00682AEA" w:rsidP="000D1651">
      <w:pPr>
        <w:pStyle w:val="Bezodstpw"/>
        <w:jc w:val="both"/>
        <w:rPr>
          <w:rFonts w:ascii="Times New Roman" w:eastAsia="Cambria" w:hAnsi="Times New Roman" w:cs="Times New Roman"/>
          <w:sz w:val="24"/>
          <w:szCs w:val="24"/>
        </w:rPr>
      </w:pPr>
    </w:p>
    <w:p w14:paraId="287DC523" w14:textId="004FCAD9" w:rsidR="000236C8" w:rsidRPr="00851186" w:rsidRDefault="000236C8" w:rsidP="00E768BA">
      <w:pPr>
        <w:pStyle w:val="Nagwek2"/>
        <w:numPr>
          <w:ilvl w:val="1"/>
          <w:numId w:val="17"/>
        </w:numPr>
        <w:rPr>
          <w:u w:val="single"/>
          <w:lang w:eastAsia="pl-PL"/>
        </w:rPr>
      </w:pPr>
      <w:bookmarkStart w:id="37" w:name="_Toc463447153"/>
      <w:bookmarkStart w:id="38" w:name="_Toc468700998"/>
      <w:r w:rsidRPr="00851186">
        <w:rPr>
          <w:u w:val="single"/>
          <w:lang w:eastAsia="pl-PL"/>
        </w:rPr>
        <w:t>Przedsiębiorczość społeczna jako instrument służący tworzeniu wysokiej jakości miejsc pracy dla osób zagrożonych ubóstwem i wykluczeniem społecznym</w:t>
      </w:r>
      <w:bookmarkEnd w:id="37"/>
      <w:bookmarkEnd w:id="38"/>
    </w:p>
    <w:p w14:paraId="7C00A8A7"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p>
    <w:p w14:paraId="4052FFCF" w14:textId="2A83E9D5"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Rozważając kwestie odpowiedzialnego podejścia do prowadzenia działalności biznesowej, poszanowania praw człowieka oraz przestrzegania praw człowieka przez przedsiębiorców nie sposób nie wspomnieć o szczególnej formie działalności gospodarczej, jaką jest przedsiębiorczość społeczna.  Pełni ona bardzo ważną funkcję w procesie reintegracji społecznej i zawodowej  osób z grup, które z różnych przyczyny znalazły się w szczególnie trudnej sytuacji życiowej i zawodowej np. osób długotrwale bezrobotnych, bezdomnych, byłych więźniów, osób uzależnionych, osób niepełnosprawn</w:t>
      </w:r>
      <w:r w:rsidR="001B593F">
        <w:rPr>
          <w:rFonts w:ascii="Times New Roman" w:hAnsi="Times New Roman"/>
          <w:color w:val="000000"/>
          <w:sz w:val="24"/>
          <w:szCs w:val="24"/>
          <w:lang w:eastAsia="pl-PL"/>
        </w:rPr>
        <w:t>ych</w:t>
      </w:r>
      <w:r w:rsidRPr="00851186">
        <w:rPr>
          <w:rFonts w:ascii="Times New Roman" w:hAnsi="Times New Roman"/>
          <w:color w:val="000000"/>
          <w:sz w:val="24"/>
          <w:szCs w:val="24"/>
          <w:lang w:eastAsia="pl-PL"/>
        </w:rPr>
        <w:t xml:space="preserve">. Osoby te, w szczególności poprzez pracę i możliwość współdecydowania o losach przedsiębiorstwa, ale także innego rodzaju działania silnie zakorzenione w lokalnej społeczności, powracają do życia zawodowego i pełnego udziału w życiu lokalnej społeczności.  </w:t>
      </w:r>
    </w:p>
    <w:p w14:paraId="4B2C8CD4" w14:textId="77777777" w:rsidR="000236C8" w:rsidRPr="00851186" w:rsidRDefault="000236C8" w:rsidP="000236C8">
      <w:pPr>
        <w:autoSpaceDE w:val="0"/>
        <w:autoSpaceDN w:val="0"/>
        <w:adjustRightInd w:val="0"/>
        <w:rPr>
          <w:rFonts w:ascii="Times New Roman" w:hAnsi="Times New Roman"/>
          <w:sz w:val="24"/>
          <w:szCs w:val="24"/>
        </w:rPr>
      </w:pPr>
      <w:r w:rsidRPr="00851186">
        <w:rPr>
          <w:rFonts w:ascii="Times New Roman" w:hAnsi="Times New Roman"/>
          <w:sz w:val="24"/>
          <w:szCs w:val="24"/>
        </w:rPr>
        <w:t xml:space="preserve">Prace na rzecz rozwoju ekonomii społecznej w Polsce stanowiącej podstawę systemową dla przedsiębiorczości społecznej, prowadzone są intensywnie od 2008 r. Ich efektem było powołanie Zespołu ds. Rozwiązywań Systemowych w zakresie Ekonomii Społecznej </w:t>
      </w:r>
      <w:r w:rsidRPr="00851186">
        <w:rPr>
          <w:rFonts w:ascii="Times New Roman" w:hAnsi="Times New Roman"/>
          <w:sz w:val="24"/>
          <w:szCs w:val="24"/>
        </w:rPr>
        <w:lastRenderedPageBreak/>
        <w:t>(Zarządzenie nr 141 Prezesa Rady Ministrów z dnia 15 grudnia 2008 r.), którego przewodniczącym był Minister Pracy i Polityki Społecznej. Efektem kilkuletnich prac zespołu było m.in. opracowanie Krajowego Programu Rozwoju Ekonomii Społecznej (KPRES), który został przyjęty przez Radę Ministrów 12 sierpnia 2014 r.</w:t>
      </w:r>
    </w:p>
    <w:p w14:paraId="072378AF" w14:textId="77777777" w:rsidR="000236C8" w:rsidRPr="00851186" w:rsidRDefault="000236C8" w:rsidP="000236C8">
      <w:pPr>
        <w:autoSpaceDE w:val="0"/>
        <w:autoSpaceDN w:val="0"/>
        <w:adjustRightInd w:val="0"/>
        <w:rPr>
          <w:rFonts w:ascii="Times New Roman" w:hAnsi="Times New Roman"/>
          <w:sz w:val="24"/>
          <w:szCs w:val="24"/>
        </w:rPr>
      </w:pPr>
      <w:r w:rsidRPr="00851186">
        <w:rPr>
          <w:rFonts w:ascii="Times New Roman" w:hAnsi="Times New Roman"/>
          <w:sz w:val="24"/>
          <w:szCs w:val="24"/>
        </w:rPr>
        <w:t>W KPRES określono kluczowe kierunki interwencji publicznej mające służyć kształtowaniu jak najlepszych warunków dla rozwoju ekonomii społecznej i przedsiębiorstw społecznych w Polsce. Zapisane w KPRES cele, wynikające z nich działania oraz spodziewane rezultaty zostały sformułowane  w oparciu o diagnozę sektora ekonomii społecznej przy uwzględnieniu aktualnego kontekstu politycznego, społecznego i gospodarczego w Polsce i w Unii Europejskiej. Przyjęte założenia, konstrukcja i treść dokumentu sprawiają, iż KPRES jest dokumentem otwartym na zjawiska i procesy, jakie mogą zajść w bliższej i dalszej perspektywie, a mające potencjalny wpływ na rozwój ekonomii społecznej.</w:t>
      </w:r>
    </w:p>
    <w:p w14:paraId="76D998FA" w14:textId="77777777" w:rsidR="000236C8" w:rsidRPr="00851186" w:rsidRDefault="000236C8" w:rsidP="000236C8">
      <w:pPr>
        <w:autoSpaceDE w:val="0"/>
        <w:autoSpaceDN w:val="0"/>
        <w:adjustRightInd w:val="0"/>
        <w:rPr>
          <w:rFonts w:ascii="Times New Roman" w:hAnsi="Times New Roman"/>
          <w:sz w:val="24"/>
          <w:szCs w:val="24"/>
        </w:rPr>
      </w:pPr>
    </w:p>
    <w:p w14:paraId="14CEB2FF"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W latach 2007-2013 środki pochodzące z Europejskiego Funduszu Społecznego (EFS) inwestowane były w trzy rodzaje działań na rzecz rozwoju sektora ekonomii społecznej, uwzględniającego oprócz sektora przedsiębiorczości społecznej również jej otoczenie:</w:t>
      </w:r>
    </w:p>
    <w:p w14:paraId="58B5A3FF" w14:textId="77777777" w:rsidR="000236C8" w:rsidRPr="00851186" w:rsidRDefault="000236C8" w:rsidP="000236C8">
      <w:pPr>
        <w:pStyle w:val="Akapitzlist"/>
        <w:numPr>
          <w:ilvl w:val="0"/>
          <w:numId w:val="30"/>
        </w:num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 xml:space="preserve">Działania o charakterze systemowym m.in. wspierające proces tworzenia programowych założeń dla rozwoju sektora ekonomii społecznej na poziomie krajowym (KPRES) i regionalnym (wieloletnie regionalne plany lub programy rozwoju sektora ekonomii społecznej). </w:t>
      </w:r>
    </w:p>
    <w:p w14:paraId="4B6152CA" w14:textId="77777777" w:rsidR="000236C8" w:rsidRPr="00851186" w:rsidRDefault="000236C8" w:rsidP="000236C8">
      <w:pPr>
        <w:pStyle w:val="Akapitzlist"/>
        <w:numPr>
          <w:ilvl w:val="0"/>
          <w:numId w:val="30"/>
        </w:num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Działania na rzecz otoczenia przedsiębiorstw społecznych. W tym obszarze inwestycje były skoncentrowane na:</w:t>
      </w:r>
    </w:p>
    <w:p w14:paraId="6FB1F176" w14:textId="77777777" w:rsidR="000236C8" w:rsidRPr="00851186" w:rsidRDefault="000236C8" w:rsidP="000236C8">
      <w:pPr>
        <w:pStyle w:val="Akapitzlist"/>
        <w:numPr>
          <w:ilvl w:val="1"/>
          <w:numId w:val="32"/>
        </w:numPr>
        <w:autoSpaceDE w:val="0"/>
        <w:autoSpaceDN w:val="0"/>
        <w:adjustRightInd w:val="0"/>
        <w:ind w:left="1094"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budowie sieci ośrodków wsparcia ekonomii społecznej, a więc organizacji świadczących usługi na rzecz całego sektora ekonomii społecznej (usługi wspierające powstawanie nowych przedsiębiorstw społecznych, ale i usługi pomagające w ugruntowaniu sytuacji na rynku podmiotów już istniejących) oraz zapewnieniu wysokiej jakości usług oferowanych przez te podmioty;</w:t>
      </w:r>
    </w:p>
    <w:p w14:paraId="18893328" w14:textId="77777777" w:rsidR="000236C8" w:rsidRPr="00851186" w:rsidRDefault="000236C8" w:rsidP="000236C8">
      <w:pPr>
        <w:pStyle w:val="Akapitzlist"/>
        <w:numPr>
          <w:ilvl w:val="1"/>
          <w:numId w:val="32"/>
        </w:numPr>
        <w:autoSpaceDE w:val="0"/>
        <w:autoSpaceDN w:val="0"/>
        <w:adjustRightInd w:val="0"/>
        <w:ind w:left="1094"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budowie instrumentów finansowania zwrotnego dla przedsiębiorstw społecznych, których zadaniem jest umożliwienie przedsiębiorstwom społecznym korzystania z pożyczek pozwalających na rozwój.</w:t>
      </w:r>
    </w:p>
    <w:p w14:paraId="627C3F99" w14:textId="77777777" w:rsidR="000236C8" w:rsidRPr="00851186" w:rsidRDefault="000236C8" w:rsidP="000236C8">
      <w:pPr>
        <w:pStyle w:val="Akapitzlist"/>
        <w:numPr>
          <w:ilvl w:val="0"/>
          <w:numId w:val="30"/>
        </w:num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Działania bezpośrednio wspierające przedsiębiorstwa społeczne, obejmujące  wsparcie finansowe o charakterze dotacyjnym oraz wsparcie  doradczo-szkoleniowe na rzecz tworzenia spółdzielni socjalnych będących jedyną prawnie uregulowaną formą przedsiębiorstwa społecznego.</w:t>
      </w:r>
    </w:p>
    <w:p w14:paraId="53A0C804"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p>
    <w:p w14:paraId="5A262FD2"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W okresie 2014-2020 inwestycje EFS zostały silnej skoncentrowane na tworzeniu nowych miejsc pracy w przedsiębiorstwach społecznych. Ośrodki Wsparcia Ekonomii Społecznej (OWES) przyznają dotacje na ten cel, pochodzące z EFS w ramach Regionalnych Programów Operacyjnych. Udzielane jest też wsparcie pomostowe. Zgodnie z KPRES, OWES realizują także następujące usługi wsparcia ekonomii społecznej:</w:t>
      </w:r>
    </w:p>
    <w:p w14:paraId="06057A7D" w14:textId="778D06BE" w:rsidR="000236C8" w:rsidRPr="003F4B26" w:rsidRDefault="003F4B26" w:rsidP="003F4B26">
      <w:pPr>
        <w:autoSpaceDE w:val="0"/>
        <w:autoSpaceDN w:val="0"/>
        <w:adjustRightInd w:val="0"/>
        <w:rPr>
          <w:rFonts w:ascii="Times New Roman" w:hAnsi="Times New Roman"/>
          <w:color w:val="000000"/>
          <w:sz w:val="24"/>
          <w:szCs w:val="24"/>
          <w:lang w:eastAsia="pl-PL"/>
        </w:rPr>
      </w:pPr>
      <w:r w:rsidRPr="003F4B26">
        <w:rPr>
          <w:rFonts w:ascii="Times New Roman" w:hAnsi="Times New Roman"/>
          <w:color w:val="000000"/>
          <w:sz w:val="24"/>
          <w:szCs w:val="24"/>
          <w:lang w:eastAsia="pl-PL"/>
        </w:rPr>
        <w:t>- a</w:t>
      </w:r>
      <w:r w:rsidR="000236C8" w:rsidRPr="003F4B26">
        <w:rPr>
          <w:rFonts w:ascii="Times New Roman" w:hAnsi="Times New Roman"/>
          <w:color w:val="000000"/>
          <w:sz w:val="24"/>
          <w:szCs w:val="24"/>
          <w:lang w:eastAsia="pl-PL"/>
        </w:rPr>
        <w:t>nimację i promocję ekonomii społecznej;</w:t>
      </w:r>
    </w:p>
    <w:p w14:paraId="1B38AFCE" w14:textId="784890F8" w:rsidR="000236C8" w:rsidRPr="003F4B26" w:rsidRDefault="003F4B26" w:rsidP="003F4B26">
      <w:pPr>
        <w:autoSpaceDE w:val="0"/>
        <w:autoSpaceDN w:val="0"/>
        <w:adjustRightInd w:val="0"/>
        <w:rPr>
          <w:rFonts w:ascii="Times New Roman" w:hAnsi="Times New Roman"/>
          <w:color w:val="000000"/>
          <w:sz w:val="24"/>
          <w:szCs w:val="24"/>
          <w:lang w:eastAsia="pl-PL"/>
        </w:rPr>
      </w:pPr>
      <w:r w:rsidRPr="003F4B26">
        <w:rPr>
          <w:rFonts w:ascii="Times New Roman" w:hAnsi="Times New Roman"/>
          <w:color w:val="000000"/>
          <w:sz w:val="24"/>
          <w:szCs w:val="24"/>
          <w:lang w:eastAsia="pl-PL"/>
        </w:rPr>
        <w:t>- w</w:t>
      </w:r>
      <w:r w:rsidR="000236C8" w:rsidRPr="003F4B26">
        <w:rPr>
          <w:rFonts w:ascii="Times New Roman" w:hAnsi="Times New Roman"/>
          <w:color w:val="000000"/>
          <w:sz w:val="24"/>
          <w:szCs w:val="24"/>
          <w:lang w:eastAsia="pl-PL"/>
        </w:rPr>
        <w:t>sparcie dla powstających nowych podmiotów ekonomii społecznej;</w:t>
      </w:r>
    </w:p>
    <w:p w14:paraId="68BD339F" w14:textId="12EE744E" w:rsidR="000236C8" w:rsidRPr="003F4B26" w:rsidRDefault="003F4B26" w:rsidP="003F4B26">
      <w:pPr>
        <w:autoSpaceDE w:val="0"/>
        <w:autoSpaceDN w:val="0"/>
        <w:adjustRightInd w:val="0"/>
        <w:rPr>
          <w:rFonts w:ascii="Times New Roman" w:hAnsi="Times New Roman"/>
          <w:color w:val="000000"/>
          <w:sz w:val="24"/>
          <w:szCs w:val="24"/>
          <w:lang w:eastAsia="pl-PL"/>
        </w:rPr>
      </w:pPr>
      <w:r>
        <w:rPr>
          <w:rFonts w:ascii="Times New Roman" w:hAnsi="Times New Roman"/>
          <w:color w:val="000000"/>
          <w:sz w:val="24"/>
          <w:szCs w:val="24"/>
          <w:lang w:eastAsia="pl-PL"/>
        </w:rPr>
        <w:t>- w</w:t>
      </w:r>
      <w:r w:rsidR="000236C8" w:rsidRPr="003F4B26">
        <w:rPr>
          <w:rFonts w:ascii="Times New Roman" w:hAnsi="Times New Roman"/>
          <w:color w:val="000000"/>
          <w:sz w:val="24"/>
          <w:szCs w:val="24"/>
          <w:lang w:eastAsia="pl-PL"/>
        </w:rPr>
        <w:t>sparcie dla już istniejących przedsiębiorstw społecznych.</w:t>
      </w:r>
    </w:p>
    <w:p w14:paraId="3D724709"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p>
    <w:p w14:paraId="641BE9CD"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Finansowany jest także proces akredytacji OWES, który służy potwierdzeniu możliwości świadczenia przez te podmioty usług wsparcia o wysokiej jakości z zakresu ekonomii społecznej. Tylko ośrodki posiadające akredytację ministra właściwego ds. zabezpieczenia społecznego mogą ubiegać o środki w ramach konkursów.</w:t>
      </w:r>
    </w:p>
    <w:p w14:paraId="32241B45" w14:textId="77777777" w:rsidR="006C686B" w:rsidRDefault="006C686B" w:rsidP="000236C8">
      <w:pPr>
        <w:autoSpaceDE w:val="0"/>
        <w:autoSpaceDN w:val="0"/>
        <w:adjustRightInd w:val="0"/>
        <w:rPr>
          <w:rFonts w:ascii="Times New Roman" w:hAnsi="Times New Roman"/>
          <w:color w:val="000000"/>
          <w:sz w:val="24"/>
          <w:szCs w:val="24"/>
          <w:lang w:eastAsia="pl-PL"/>
        </w:rPr>
      </w:pPr>
    </w:p>
    <w:p w14:paraId="1DE54CE5"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lastRenderedPageBreak/>
        <w:t>Kluczowe jest to, że w okresie 2014-2020 możliwe jest tworzenie miejsc pracy nie tylko w spółdzielniach socjalnych, ale także w innych podmiotach wpisujących się w definicję przedsiębiorstwa społecznego, przyjętą na potrzeby wdrażania EFS na poziomie uregulowań Ministerstwa Rozwoju na podstawie Krajowego Programu Rozwoju Ekonomii Społecznej. Brak prawnej definicji przedsiębiorstwa społecznego jest coraz większą barierą we wdrażaniu środków EFS na rozwój przedsiębiorczości społecznej i tworzenie nowych miejsc pracy w istniejących przedsiębiorstwach społecznych. Wprowadzenie legalnej definicji przedsiębiorstwa społecznego ułatwiłoby proces przywracania do zatrudnienia osób zagrożonych marginalizacją.</w:t>
      </w:r>
    </w:p>
    <w:p w14:paraId="00C3A47E"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p>
    <w:p w14:paraId="6C8A2B32" w14:textId="26F7A26F"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 xml:space="preserve">Na tworzenie miejsc pracy i osiąganie innych niż zatrudnienie korzyści społecznych ukierunkowane są także instrumenty finansowane z EFS.  W okresie 2014-2020 oprócz pożyczek, będą dostępne także inne instrumenty. W pierwszej kolejności uruchomione będą </w:t>
      </w:r>
      <w:proofErr w:type="spellStart"/>
      <w:r w:rsidRPr="00851186">
        <w:rPr>
          <w:rFonts w:ascii="Times New Roman" w:hAnsi="Times New Roman"/>
          <w:color w:val="000000"/>
          <w:sz w:val="24"/>
          <w:szCs w:val="24"/>
          <w:lang w:eastAsia="pl-PL"/>
        </w:rPr>
        <w:t>reporęczenia</w:t>
      </w:r>
      <w:proofErr w:type="spellEnd"/>
      <w:r w:rsidRPr="00851186">
        <w:rPr>
          <w:rFonts w:ascii="Times New Roman" w:hAnsi="Times New Roman"/>
          <w:color w:val="000000"/>
          <w:sz w:val="24"/>
          <w:szCs w:val="24"/>
          <w:lang w:eastAsia="pl-PL"/>
        </w:rPr>
        <w:t>.</w:t>
      </w:r>
      <w:r w:rsidR="008741FF">
        <w:rPr>
          <w:rFonts w:ascii="Times New Roman" w:hAnsi="Times New Roman"/>
          <w:color w:val="000000"/>
          <w:sz w:val="24"/>
          <w:szCs w:val="24"/>
          <w:lang w:eastAsia="pl-PL"/>
        </w:rPr>
        <w:t xml:space="preserve"> </w:t>
      </w:r>
      <w:r w:rsidRPr="00851186">
        <w:rPr>
          <w:rFonts w:ascii="Times New Roman" w:hAnsi="Times New Roman"/>
          <w:color w:val="000000"/>
          <w:sz w:val="24"/>
          <w:szCs w:val="24"/>
          <w:lang w:eastAsia="pl-PL"/>
        </w:rPr>
        <w:t>Dodatkowo prowadzone są prace nad uruchomieniem systemu poręczeniowego oraz nowymi innowacyjnymi instrumentami finansowymi oraz innowacyjnymi sposobami finansowania sektora, takimi jak obligacje społeczne.</w:t>
      </w:r>
    </w:p>
    <w:p w14:paraId="48A9FCD2" w14:textId="77777777" w:rsidR="000236C8" w:rsidRPr="00851186" w:rsidRDefault="000236C8" w:rsidP="000236C8">
      <w:pPr>
        <w:pStyle w:val="Bezodstpw"/>
        <w:jc w:val="both"/>
        <w:rPr>
          <w:rFonts w:ascii="Times New Roman" w:eastAsia="Calibri" w:hAnsi="Times New Roman" w:cs="Times New Roman"/>
          <w:sz w:val="24"/>
          <w:szCs w:val="24"/>
        </w:rPr>
      </w:pPr>
    </w:p>
    <w:p w14:paraId="3C54DB35" w14:textId="34B985E8" w:rsidR="000236C8" w:rsidRDefault="000236C8" w:rsidP="00E768BA">
      <w:pPr>
        <w:pStyle w:val="Nagwek2"/>
        <w:numPr>
          <w:ilvl w:val="1"/>
          <w:numId w:val="17"/>
        </w:numPr>
        <w:rPr>
          <w:u w:val="single"/>
          <w:lang w:eastAsia="pl-PL"/>
        </w:rPr>
      </w:pPr>
      <w:bookmarkStart w:id="39" w:name="_Toc463447154"/>
      <w:bookmarkStart w:id="40" w:name="_Toc468700999"/>
      <w:r w:rsidRPr="00851186">
        <w:rPr>
          <w:u w:val="single"/>
          <w:lang w:eastAsia="pl-PL"/>
        </w:rPr>
        <w:t>Równość szans osób niepełnosprawn</w:t>
      </w:r>
      <w:bookmarkEnd w:id="39"/>
      <w:r w:rsidR="001B593F">
        <w:rPr>
          <w:u w:val="single"/>
          <w:lang w:eastAsia="pl-PL"/>
        </w:rPr>
        <w:t>ych</w:t>
      </w:r>
      <w:bookmarkEnd w:id="40"/>
    </w:p>
    <w:p w14:paraId="2D9BB39C" w14:textId="77777777" w:rsidR="00F62A37" w:rsidRPr="00CE7CA7" w:rsidRDefault="00F62A37" w:rsidP="00CE7CA7">
      <w:pPr>
        <w:rPr>
          <w:lang w:eastAsia="pl-PL"/>
        </w:rPr>
      </w:pPr>
    </w:p>
    <w:p w14:paraId="6F5A300C" w14:textId="49992467"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W zakresie równości szans osób niepełnosprawn</w:t>
      </w:r>
      <w:r w:rsidR="001B593F">
        <w:rPr>
          <w:rFonts w:ascii="Times New Roman" w:hAnsi="Times New Roman"/>
          <w:color w:val="000000"/>
          <w:sz w:val="24"/>
          <w:szCs w:val="24"/>
          <w:lang w:eastAsia="pl-PL"/>
        </w:rPr>
        <w:t>ych</w:t>
      </w:r>
      <w:r w:rsidRPr="00851186">
        <w:rPr>
          <w:rFonts w:ascii="Times New Roman" w:hAnsi="Times New Roman"/>
          <w:color w:val="000000"/>
          <w:sz w:val="24"/>
          <w:szCs w:val="24"/>
          <w:lang w:eastAsia="pl-PL"/>
        </w:rPr>
        <w:t xml:space="preserve"> </w:t>
      </w:r>
      <w:r w:rsidR="004429E8">
        <w:rPr>
          <w:rFonts w:ascii="Times New Roman" w:hAnsi="Times New Roman"/>
          <w:color w:val="000000"/>
          <w:sz w:val="24"/>
          <w:szCs w:val="24"/>
          <w:lang w:eastAsia="pl-PL"/>
        </w:rPr>
        <w:t xml:space="preserve">przedsiębiorcy powinni uwzględniać m.in. </w:t>
      </w:r>
      <w:r w:rsidRPr="00851186">
        <w:rPr>
          <w:rFonts w:ascii="Times New Roman" w:hAnsi="Times New Roman"/>
          <w:color w:val="000000"/>
          <w:sz w:val="24"/>
          <w:szCs w:val="24"/>
          <w:lang w:eastAsia="pl-PL"/>
        </w:rPr>
        <w:t>następując</w:t>
      </w:r>
      <w:r w:rsidR="00714095">
        <w:rPr>
          <w:rFonts w:ascii="Times New Roman" w:hAnsi="Times New Roman"/>
          <w:color w:val="000000"/>
          <w:sz w:val="24"/>
          <w:szCs w:val="24"/>
          <w:lang w:eastAsia="pl-PL"/>
        </w:rPr>
        <w:t>e</w:t>
      </w:r>
      <w:r w:rsidRPr="00851186">
        <w:rPr>
          <w:rFonts w:ascii="Times New Roman" w:hAnsi="Times New Roman"/>
          <w:color w:val="000000"/>
          <w:sz w:val="24"/>
          <w:szCs w:val="24"/>
          <w:lang w:eastAsia="pl-PL"/>
        </w:rPr>
        <w:t xml:space="preserve"> zagadnie</w:t>
      </w:r>
      <w:r w:rsidR="00714095">
        <w:rPr>
          <w:rFonts w:ascii="Times New Roman" w:hAnsi="Times New Roman"/>
          <w:color w:val="000000"/>
          <w:sz w:val="24"/>
          <w:szCs w:val="24"/>
          <w:lang w:eastAsia="pl-PL"/>
        </w:rPr>
        <w:t>nia</w:t>
      </w:r>
      <w:r w:rsidRPr="00851186">
        <w:rPr>
          <w:rFonts w:ascii="Times New Roman" w:hAnsi="Times New Roman"/>
          <w:color w:val="000000"/>
          <w:sz w:val="24"/>
          <w:szCs w:val="24"/>
          <w:lang w:eastAsia="pl-PL"/>
        </w:rPr>
        <w:t>:</w:t>
      </w:r>
    </w:p>
    <w:p w14:paraId="71F22256" w14:textId="68EA8189" w:rsidR="000236C8" w:rsidRPr="00851186" w:rsidRDefault="000236C8" w:rsidP="000236C8">
      <w:pPr>
        <w:numPr>
          <w:ilvl w:val="0"/>
          <w:numId w:val="35"/>
        </w:numPr>
        <w:autoSpaceDE w:val="0"/>
        <w:autoSpaceDN w:val="0"/>
        <w:adjustRightInd w:val="0"/>
        <w:ind w:left="357"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dostępność architektoniczna – przeprowadzenie audytu dostępności, stosowanie rozwiązań odpowiadających potrzebom osób z różn</w:t>
      </w:r>
      <w:r w:rsidR="009562C1">
        <w:rPr>
          <w:rFonts w:ascii="Times New Roman" w:hAnsi="Times New Roman"/>
          <w:color w:val="000000"/>
          <w:sz w:val="24"/>
          <w:szCs w:val="24"/>
          <w:lang w:eastAsia="pl-PL"/>
        </w:rPr>
        <w:t>ymi rodzajami</w:t>
      </w:r>
      <w:r w:rsidRPr="00851186">
        <w:rPr>
          <w:rFonts w:ascii="Times New Roman" w:hAnsi="Times New Roman"/>
          <w:color w:val="000000"/>
          <w:sz w:val="24"/>
          <w:szCs w:val="24"/>
          <w:lang w:eastAsia="pl-PL"/>
        </w:rPr>
        <w:t xml:space="preserve"> </w:t>
      </w:r>
      <w:r w:rsidR="009562C1">
        <w:rPr>
          <w:rFonts w:ascii="Times New Roman" w:hAnsi="Times New Roman"/>
          <w:color w:val="000000"/>
          <w:sz w:val="24"/>
          <w:szCs w:val="24"/>
          <w:lang w:eastAsia="pl-PL"/>
        </w:rPr>
        <w:t>niepełnosprawności</w:t>
      </w:r>
      <w:r w:rsidRPr="00851186">
        <w:rPr>
          <w:rFonts w:ascii="Times New Roman" w:hAnsi="Times New Roman"/>
          <w:color w:val="000000"/>
          <w:sz w:val="24"/>
          <w:szCs w:val="24"/>
          <w:lang w:eastAsia="pl-PL"/>
        </w:rPr>
        <w:t>, m.in.  systemów wspomagających słyszenie np. w salach konferencyjnych, głównych recepcjach budynków, ułatwień dla osób niewidomych i niedowidzących, zapewnienie dostępności sanitariatów;</w:t>
      </w:r>
    </w:p>
    <w:p w14:paraId="711C1F52" w14:textId="41B23F65" w:rsidR="000236C8" w:rsidRPr="00851186" w:rsidRDefault="000236C8" w:rsidP="000236C8">
      <w:pPr>
        <w:numPr>
          <w:ilvl w:val="0"/>
          <w:numId w:val="35"/>
        </w:numPr>
        <w:autoSpaceDE w:val="0"/>
        <w:autoSpaceDN w:val="0"/>
        <w:adjustRightInd w:val="0"/>
        <w:ind w:left="357"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tworzenie produktów, usług, towarów, przestrzeni w oparciu o koncepcję uniwersalnego projektowania, czyli projektowania dla wszystkich, w tym osób niepełnosprawn</w:t>
      </w:r>
      <w:r w:rsidR="001B593F">
        <w:rPr>
          <w:rFonts w:ascii="Times New Roman" w:hAnsi="Times New Roman"/>
          <w:color w:val="000000"/>
          <w:sz w:val="24"/>
          <w:szCs w:val="24"/>
          <w:lang w:eastAsia="pl-PL"/>
        </w:rPr>
        <w:t>ych</w:t>
      </w:r>
      <w:r w:rsidRPr="00851186">
        <w:rPr>
          <w:rFonts w:ascii="Times New Roman" w:hAnsi="Times New Roman"/>
          <w:color w:val="000000"/>
          <w:sz w:val="24"/>
          <w:szCs w:val="24"/>
          <w:lang w:eastAsia="pl-PL"/>
        </w:rPr>
        <w:t>, seniorów, kobiet w ciąży, osób z wózkami dziecięcymi,;</w:t>
      </w:r>
    </w:p>
    <w:p w14:paraId="5EEA8426" w14:textId="1A1C190E" w:rsidR="000236C8" w:rsidRPr="00851186" w:rsidRDefault="000236C8" w:rsidP="000236C8">
      <w:pPr>
        <w:numPr>
          <w:ilvl w:val="0"/>
          <w:numId w:val="35"/>
        </w:numPr>
        <w:autoSpaceDE w:val="0"/>
        <w:autoSpaceDN w:val="0"/>
        <w:adjustRightInd w:val="0"/>
        <w:ind w:left="357"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 xml:space="preserve">dostępność cyfrowa </w:t>
      </w:r>
      <w:r w:rsidR="004429E8">
        <w:rPr>
          <w:rFonts w:ascii="Times New Roman" w:hAnsi="Times New Roman"/>
          <w:color w:val="000000"/>
          <w:sz w:val="24"/>
          <w:szCs w:val="24"/>
          <w:lang w:eastAsia="pl-PL"/>
        </w:rPr>
        <w:t>–</w:t>
      </w:r>
      <w:r w:rsidRPr="00851186">
        <w:rPr>
          <w:rFonts w:ascii="Times New Roman" w:hAnsi="Times New Roman"/>
          <w:color w:val="000000"/>
          <w:sz w:val="24"/>
          <w:szCs w:val="24"/>
          <w:lang w:eastAsia="pl-PL"/>
        </w:rPr>
        <w:t xml:space="preserve"> dostępne serwisy internetowe, które powinny spełniać wytyczne standardu dostępności WCAG 2.0; należy zapewniać dostępność wszystkich zasobów cyfrowych, tj. publikować w Internecie dokumenty w formatach edytowalnych (np. dostępny PDF, Word), unikać publikowania skanów dokumentów papierowych;</w:t>
      </w:r>
    </w:p>
    <w:p w14:paraId="65DC8D47" w14:textId="007CF25F" w:rsidR="000236C8" w:rsidRPr="00851186" w:rsidRDefault="000236C8" w:rsidP="000236C8">
      <w:pPr>
        <w:numPr>
          <w:ilvl w:val="0"/>
          <w:numId w:val="35"/>
        </w:numPr>
        <w:autoSpaceDE w:val="0"/>
        <w:autoSpaceDN w:val="0"/>
        <w:adjustRightInd w:val="0"/>
        <w:ind w:left="357"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 xml:space="preserve">polityka kadrowa – dostępne środowisko pracy, zatrudnianie osób </w:t>
      </w:r>
      <w:r w:rsidRPr="00851186">
        <w:rPr>
          <w:rFonts w:ascii="Times New Roman" w:hAnsi="Times New Roman"/>
          <w:color w:val="000000"/>
          <w:sz w:val="24"/>
          <w:szCs w:val="24"/>
          <w:lang w:eastAsia="pl-PL"/>
        </w:rPr>
        <w:br/>
        <w:t>niepełnosprawn</w:t>
      </w:r>
      <w:r w:rsidR="001B593F">
        <w:rPr>
          <w:rFonts w:ascii="Times New Roman" w:hAnsi="Times New Roman"/>
          <w:color w:val="000000"/>
          <w:sz w:val="24"/>
          <w:szCs w:val="24"/>
          <w:lang w:eastAsia="pl-PL"/>
        </w:rPr>
        <w:t>ych</w:t>
      </w:r>
      <w:r w:rsidRPr="00851186">
        <w:rPr>
          <w:rFonts w:ascii="Times New Roman" w:hAnsi="Times New Roman"/>
          <w:color w:val="000000"/>
          <w:sz w:val="24"/>
          <w:szCs w:val="24"/>
          <w:lang w:eastAsia="pl-PL"/>
        </w:rPr>
        <w:t xml:space="preserve"> (dotyczy również innych grup znajdujących się w niekorzystnej sytuacji na rynku pracy);</w:t>
      </w:r>
    </w:p>
    <w:p w14:paraId="5924D713" w14:textId="77777777" w:rsidR="000236C8" w:rsidRPr="00851186" w:rsidRDefault="000236C8" w:rsidP="000236C8">
      <w:pPr>
        <w:numPr>
          <w:ilvl w:val="0"/>
          <w:numId w:val="35"/>
        </w:numPr>
        <w:autoSpaceDE w:val="0"/>
        <w:autoSpaceDN w:val="0"/>
        <w:adjustRightInd w:val="0"/>
        <w:ind w:left="357"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stosowanie racjonalnych usprawnień, tj. zmian i dostosowań, zgodnie z potrzebami niepełnosprawnych pracowników i klientów;</w:t>
      </w:r>
    </w:p>
    <w:p w14:paraId="755BDE86" w14:textId="42F9F126" w:rsidR="000236C8" w:rsidRPr="00851186" w:rsidRDefault="000236C8" w:rsidP="000236C8">
      <w:pPr>
        <w:numPr>
          <w:ilvl w:val="0"/>
          <w:numId w:val="35"/>
        </w:numPr>
        <w:autoSpaceDE w:val="0"/>
        <w:autoSpaceDN w:val="0"/>
        <w:adjustRightInd w:val="0"/>
        <w:ind w:left="357"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 xml:space="preserve">dostępność w działaniach informacyjno-promocyjnych </w:t>
      </w:r>
      <w:r w:rsidR="004429E8">
        <w:rPr>
          <w:rFonts w:ascii="Times New Roman" w:hAnsi="Times New Roman"/>
          <w:color w:val="000000"/>
          <w:sz w:val="24"/>
          <w:szCs w:val="24"/>
          <w:lang w:eastAsia="pl-PL"/>
        </w:rPr>
        <w:t>–</w:t>
      </w:r>
      <w:r w:rsidRPr="00851186">
        <w:rPr>
          <w:rFonts w:ascii="Times New Roman" w:hAnsi="Times New Roman"/>
          <w:color w:val="000000"/>
          <w:sz w:val="24"/>
          <w:szCs w:val="24"/>
          <w:lang w:eastAsia="pl-PL"/>
        </w:rPr>
        <w:t xml:space="preserve"> klauzule społeczne w zleceniu zadań i usług, komunikaty (np. PR-owe) formułowane w języku łatwym do zrozumienia, poszanowanie różnorodności, organizacja dostępnych wydarzeń; </w:t>
      </w:r>
    </w:p>
    <w:p w14:paraId="6074A6BA" w14:textId="77777777" w:rsidR="000236C8" w:rsidRPr="00851186" w:rsidRDefault="000236C8" w:rsidP="000236C8">
      <w:pPr>
        <w:numPr>
          <w:ilvl w:val="0"/>
          <w:numId w:val="35"/>
        </w:numPr>
        <w:autoSpaceDE w:val="0"/>
        <w:autoSpaceDN w:val="0"/>
        <w:adjustRightInd w:val="0"/>
        <w:ind w:left="357" w:hanging="357"/>
        <w:rPr>
          <w:rFonts w:ascii="Times New Roman" w:hAnsi="Times New Roman"/>
          <w:color w:val="000000"/>
          <w:sz w:val="24"/>
          <w:szCs w:val="24"/>
          <w:lang w:eastAsia="pl-PL"/>
        </w:rPr>
      </w:pPr>
      <w:r w:rsidRPr="00851186">
        <w:rPr>
          <w:rFonts w:ascii="Times New Roman" w:hAnsi="Times New Roman"/>
          <w:color w:val="000000"/>
          <w:sz w:val="24"/>
          <w:szCs w:val="24"/>
          <w:lang w:eastAsia="pl-PL"/>
        </w:rPr>
        <w:t>traktowanie zapewniania dostępności jako standardu funkcjonowania i filozofię podmiotu a nie jako jednorazowe działanie.</w:t>
      </w:r>
    </w:p>
    <w:p w14:paraId="762D04B5" w14:textId="77777777" w:rsidR="000236C8" w:rsidRPr="00851186" w:rsidRDefault="000236C8" w:rsidP="000236C8">
      <w:pPr>
        <w:autoSpaceDE w:val="0"/>
        <w:autoSpaceDN w:val="0"/>
        <w:adjustRightInd w:val="0"/>
        <w:rPr>
          <w:rFonts w:ascii="Times New Roman" w:hAnsi="Times New Roman"/>
          <w:color w:val="000000"/>
          <w:sz w:val="24"/>
          <w:szCs w:val="24"/>
          <w:lang w:eastAsia="pl-PL"/>
        </w:rPr>
      </w:pPr>
      <w:r w:rsidRPr="00851186">
        <w:rPr>
          <w:rFonts w:ascii="Times New Roman" w:hAnsi="Times New Roman"/>
          <w:color w:val="000000"/>
          <w:sz w:val="24"/>
          <w:szCs w:val="24"/>
          <w:lang w:eastAsia="pl-PL"/>
        </w:rPr>
        <w:t>Powyższe zagadnienia adresowane są zarówno do administracji publicznej, jak i sektora biznesu, a ich wdrożenie umożliwi powstanie podmiotów o nowoczesnym wizerunku, otwartych na klienta z różnymi potrzebami i skutecznie zaspakajających jego oczekiwania.</w:t>
      </w:r>
    </w:p>
    <w:p w14:paraId="381A9D79" w14:textId="77777777" w:rsidR="000236C8" w:rsidRDefault="000236C8" w:rsidP="000236C8">
      <w:pPr>
        <w:pStyle w:val="Bezodstpw"/>
        <w:jc w:val="both"/>
        <w:rPr>
          <w:rFonts w:ascii="Times New Roman" w:eastAsia="Calibri" w:hAnsi="Times New Roman" w:cs="Times New Roman"/>
          <w:sz w:val="24"/>
          <w:szCs w:val="24"/>
        </w:rPr>
      </w:pPr>
    </w:p>
    <w:p w14:paraId="146E9252" w14:textId="172639BD" w:rsidR="006E7460" w:rsidRPr="00913559" w:rsidRDefault="00C11725" w:rsidP="00E768BA">
      <w:pPr>
        <w:pStyle w:val="Nagwek2"/>
        <w:numPr>
          <w:ilvl w:val="1"/>
          <w:numId w:val="17"/>
        </w:numPr>
        <w:rPr>
          <w:u w:val="single"/>
        </w:rPr>
      </w:pPr>
      <w:bookmarkStart w:id="41" w:name="_Toc468701000"/>
      <w:r w:rsidRPr="00913559">
        <w:rPr>
          <w:u w:val="single"/>
        </w:rPr>
        <w:lastRenderedPageBreak/>
        <w:t>W</w:t>
      </w:r>
      <w:r w:rsidR="006E7460" w:rsidRPr="00913559">
        <w:rPr>
          <w:u w:val="single"/>
        </w:rPr>
        <w:t>sparci</w:t>
      </w:r>
      <w:r w:rsidRPr="00913559">
        <w:rPr>
          <w:u w:val="single"/>
        </w:rPr>
        <w:t>e</w:t>
      </w:r>
      <w:r w:rsidR="006E7460" w:rsidRPr="00913559">
        <w:rPr>
          <w:u w:val="single"/>
        </w:rPr>
        <w:t xml:space="preserve"> realizacji Wytycznych ONZ przez przedsiębiorstwa</w:t>
      </w:r>
      <w:bookmarkEnd w:id="41"/>
    </w:p>
    <w:p w14:paraId="4641CB9F" w14:textId="77777777" w:rsidR="00C11725" w:rsidRDefault="00C11725" w:rsidP="008945A5">
      <w:pPr>
        <w:pStyle w:val="Bezodstpw"/>
        <w:jc w:val="both"/>
        <w:rPr>
          <w:rFonts w:ascii="Times New Roman" w:hAnsi="Times New Roman" w:cs="Times New Roman"/>
          <w:b/>
          <w:sz w:val="24"/>
          <w:szCs w:val="24"/>
        </w:rPr>
      </w:pPr>
    </w:p>
    <w:p w14:paraId="652D6ACD" w14:textId="26691E3B" w:rsidR="00C11725" w:rsidRPr="00D17973" w:rsidRDefault="00C11725" w:rsidP="00D17973">
      <w:pPr>
        <w:pStyle w:val="Nagwek3"/>
      </w:pPr>
      <w:bookmarkStart w:id="42" w:name="_Toc468701001"/>
      <w:r w:rsidRPr="00D17973">
        <w:t>Polityka równego traktowania</w:t>
      </w:r>
      <w:bookmarkEnd w:id="42"/>
    </w:p>
    <w:p w14:paraId="1A6724B9" w14:textId="77777777" w:rsidR="006E7460" w:rsidRPr="00120F25" w:rsidRDefault="006E7460"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Jednym z fundamentalnych praw człowieka, wynikających z obowiązującego prawa</w:t>
      </w:r>
      <w:r w:rsidR="005D40E4">
        <w:rPr>
          <w:rFonts w:ascii="Times New Roman" w:hAnsi="Times New Roman" w:cs="Times New Roman"/>
          <w:sz w:val="24"/>
          <w:szCs w:val="24"/>
        </w:rPr>
        <w:t>,</w:t>
      </w:r>
      <w:r w:rsidRPr="00120F25">
        <w:rPr>
          <w:rFonts w:ascii="Times New Roman" w:hAnsi="Times New Roman" w:cs="Times New Roman"/>
          <w:sz w:val="24"/>
          <w:szCs w:val="24"/>
        </w:rPr>
        <w:t xml:space="preserve"> jest obowiązek równego traktowania wszystkich pracowników bez względu na płeć, czyli prawny zakaz dyskryminacji ze względu na płeć. Równe traktowanie opiera się na m.in. na zasadzie równej płacy za tę samą pracę lub pracę o tej samej wartości, równości w procesach decyzyjnych, a także równym dostępie do szkoleń i awansów. Kluczowe obszary w tym zakresie to:</w:t>
      </w:r>
    </w:p>
    <w:p w14:paraId="01F8966B" w14:textId="77777777" w:rsidR="006E7460" w:rsidRPr="00120F25" w:rsidRDefault="005D40E4"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6E7460" w:rsidRPr="00120F25">
        <w:rPr>
          <w:rFonts w:ascii="Times New Roman" w:hAnsi="Times New Roman" w:cs="Times New Roman"/>
          <w:sz w:val="24"/>
          <w:szCs w:val="24"/>
        </w:rPr>
        <w:t>Przeciwdziałanie dyskryminacji w miejscu pracy (w tym ze względu na płeć).</w:t>
      </w:r>
    </w:p>
    <w:p w14:paraId="38AF25BE" w14:textId="77777777" w:rsidR="006E7460" w:rsidRPr="00120F25" w:rsidRDefault="005D40E4"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6E7460" w:rsidRPr="00120F25">
        <w:rPr>
          <w:rFonts w:ascii="Times New Roman" w:hAnsi="Times New Roman" w:cs="Times New Roman"/>
          <w:sz w:val="24"/>
          <w:szCs w:val="24"/>
        </w:rPr>
        <w:t>Równy dostęp kobiet i mężczyzn do awansów, szkoleń.</w:t>
      </w:r>
    </w:p>
    <w:p w14:paraId="3247BD92" w14:textId="77777777" w:rsidR="006E7460" w:rsidRPr="00120F25" w:rsidRDefault="005D40E4"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6E7460" w:rsidRPr="00120F25">
        <w:rPr>
          <w:rFonts w:ascii="Times New Roman" w:hAnsi="Times New Roman" w:cs="Times New Roman"/>
          <w:sz w:val="24"/>
          <w:szCs w:val="24"/>
        </w:rPr>
        <w:t>Równe wynagrodzenie za tę samą pracę lub pracę o tej samej wartości.</w:t>
      </w:r>
    </w:p>
    <w:p w14:paraId="054068D4" w14:textId="77777777" w:rsidR="006E7460" w:rsidRPr="00120F25" w:rsidRDefault="005D40E4"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6E7460" w:rsidRPr="00120F25">
        <w:rPr>
          <w:rFonts w:ascii="Times New Roman" w:hAnsi="Times New Roman" w:cs="Times New Roman"/>
          <w:sz w:val="24"/>
          <w:szCs w:val="24"/>
        </w:rPr>
        <w:t>Zwiększanie udziału kobiet w gremiach decyzyjnych przedsiębiorstw.</w:t>
      </w:r>
    </w:p>
    <w:p w14:paraId="130237E1" w14:textId="77777777" w:rsidR="006E7460" w:rsidRPr="00120F25" w:rsidRDefault="005D40E4"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6E7460" w:rsidRPr="00120F25">
        <w:rPr>
          <w:rFonts w:ascii="Times New Roman" w:hAnsi="Times New Roman" w:cs="Times New Roman"/>
          <w:sz w:val="24"/>
          <w:szCs w:val="24"/>
        </w:rPr>
        <w:t>Zarządzanie różnorodnością, w tym w obszarze rekrutacji i selekcji pracowników, zarządzania talentami i polityki płacowej, a także w sferze kultury organizacyjnej przedsiębiorstwa.</w:t>
      </w:r>
    </w:p>
    <w:p w14:paraId="57266251" w14:textId="77777777" w:rsidR="006E7460" w:rsidRPr="00120F25" w:rsidRDefault="005D40E4"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6E7460" w:rsidRPr="00120F25">
        <w:rPr>
          <w:rFonts w:ascii="Times New Roman" w:hAnsi="Times New Roman" w:cs="Times New Roman"/>
          <w:sz w:val="24"/>
          <w:szCs w:val="24"/>
        </w:rPr>
        <w:t>Zapewnienie pracownikom instrumentów i mechanizmów umożliwiających harmonijne godzenie życia zawodowego z rodzinnym i prywatnym.</w:t>
      </w:r>
    </w:p>
    <w:p w14:paraId="02B0A336" w14:textId="77777777" w:rsidR="00851186" w:rsidRDefault="00851186" w:rsidP="00120F25">
      <w:pPr>
        <w:pStyle w:val="Bezodstpw"/>
        <w:jc w:val="both"/>
        <w:rPr>
          <w:rFonts w:ascii="Times New Roman" w:hAnsi="Times New Roman" w:cs="Times New Roman"/>
          <w:sz w:val="24"/>
          <w:szCs w:val="24"/>
        </w:rPr>
      </w:pPr>
    </w:p>
    <w:p w14:paraId="0C2CE6BF" w14:textId="67922396" w:rsidR="006E7460" w:rsidRPr="00120F25" w:rsidRDefault="006E7460"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Planowane działania </w:t>
      </w:r>
      <w:r w:rsidR="00C94BF1">
        <w:rPr>
          <w:rFonts w:ascii="Times New Roman" w:hAnsi="Times New Roman" w:cs="Times New Roman"/>
          <w:sz w:val="24"/>
          <w:szCs w:val="24"/>
        </w:rPr>
        <w:t>rządu</w:t>
      </w:r>
      <w:r w:rsidRPr="00120F25">
        <w:rPr>
          <w:rFonts w:ascii="Times New Roman" w:hAnsi="Times New Roman" w:cs="Times New Roman"/>
          <w:sz w:val="24"/>
          <w:szCs w:val="24"/>
        </w:rPr>
        <w:t xml:space="preserve"> wspierające wdrażanie Wytycznych ONZ w powyższych obszarach skupiają się na współpracy z przedstawicielami przedsiębiorstw, przedstawicielami partnerów społecznych oraz organizacji pozarządowych zajmujących się ochroną i działalnością na rzecz równości szans i mogą być realizowane m.in. poprzez: </w:t>
      </w:r>
    </w:p>
    <w:p w14:paraId="319CE835" w14:textId="5752A2F3" w:rsidR="005D40E4"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t xml:space="preserve">wspieranie inicjatyw na rzecz podnoszenia standardów dotyczących przestrzegania praw człowieka, w tym inicjatyw mających na celu wzmocnienie polityki równości płci i różnorodności w miejscu pracy; </w:t>
      </w:r>
    </w:p>
    <w:p w14:paraId="6B850348" w14:textId="3F448BA2" w:rsidR="006E7460" w:rsidRPr="00120F25"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t>promowanie dostępnych rozwiązań i wypracowywanie we współpracy z przedstawicielami biznesu oraz partnerów społecznych nowych narzędzi i metod, wspierających podnoszenie świadomości w obszarze poszanowania praw człowieka i równego traktowania w miejscu pracy;</w:t>
      </w:r>
    </w:p>
    <w:p w14:paraId="68DBCCAD" w14:textId="78B14580" w:rsidR="006E7460" w:rsidRPr="00120F25"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t xml:space="preserve">wspieranie inicjatyw na rzecz promowania dostępnych rozwiązań i wypracowywania we współpracy z przedstawicielami biznesu oraz partnerami społecznymi nowych narzędzi i metod, wspierających podnoszenie świadomości w obszarze wdrażania polityki równego traktowania w przedsiębiorstwach; </w:t>
      </w:r>
    </w:p>
    <w:p w14:paraId="5347FBDD" w14:textId="5FC3BE66" w:rsidR="006E7460" w:rsidRPr="00120F25"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t xml:space="preserve">promowanie wiedzy na temat stosowania działań wyrównawczych w miejscu pracy, czyli sprzyjających równym szansom osób należących do grup </w:t>
      </w:r>
      <w:proofErr w:type="spellStart"/>
      <w:r w:rsidRPr="00120F25">
        <w:rPr>
          <w:rFonts w:ascii="Times New Roman" w:hAnsi="Times New Roman" w:cs="Times New Roman"/>
          <w:sz w:val="24"/>
          <w:szCs w:val="24"/>
        </w:rPr>
        <w:t>defaworyzowanych</w:t>
      </w:r>
      <w:proofErr w:type="spellEnd"/>
      <w:r w:rsidRPr="00120F25">
        <w:rPr>
          <w:rFonts w:ascii="Times New Roman" w:hAnsi="Times New Roman" w:cs="Times New Roman"/>
          <w:sz w:val="24"/>
          <w:szCs w:val="24"/>
        </w:rPr>
        <w:t>;</w:t>
      </w:r>
    </w:p>
    <w:p w14:paraId="0B962029" w14:textId="19F90D61" w:rsidR="006E7460" w:rsidRPr="00120F25"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t>działania upowszechniające korzyści wynikające stosowania polityki różnorodności oraz równych szans, np. zrównoważony udział kobiet i mężczyzn w  gremiach decyzyjnych (kampanie promocyjno-informacyjne, projekty współfinansowane ze środków UE, wsparcie inicjatyw podejmowanych przez przedsiębiorców);</w:t>
      </w:r>
    </w:p>
    <w:p w14:paraId="195C7454" w14:textId="77F91E0B" w:rsidR="006E7460" w:rsidRPr="00120F25"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t>promowanie dobrych praktyk w obszarze wyrównywania szans, stosowanych przez przedsiębiorstwa, np. w obszarach rekrutacji i selekcji pracowników, zarządzania talentami, ochrony przed dyskryminacją, zarządzania systemem wynagrodzeń, itp.;</w:t>
      </w:r>
    </w:p>
    <w:p w14:paraId="0AE76D2C" w14:textId="18D84B17" w:rsidR="006E7460" w:rsidRPr="00120F25"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t>wspieranie inicjatyw służących tworzeniu szerokiej koalicji na rzecz budowy środowiska pracy wolnego od dyskryminacji i opartego o zasadę równości szans. W działania te powinny być zaangażowane różnorodne podmioty, zarówno instytucje państwowe, jak i firmy prywatne, or</w:t>
      </w:r>
      <w:r w:rsidRPr="00120F25">
        <w:rPr>
          <w:rFonts w:ascii="Times New Roman" w:hAnsi="Times New Roman" w:cs="Times New Roman"/>
          <w:sz w:val="24"/>
          <w:szCs w:val="24"/>
        </w:rPr>
        <w:softHyphen/>
        <w:t>ganizacje pozarządowe, ośrodki akademickie, media i partnerzy społeczni;</w:t>
      </w:r>
    </w:p>
    <w:p w14:paraId="6B53DC5E" w14:textId="7B21B7E7" w:rsidR="006E7460" w:rsidRPr="00120F25" w:rsidRDefault="006E7460" w:rsidP="00DF701B">
      <w:pPr>
        <w:pStyle w:val="Bezodstpw"/>
        <w:numPr>
          <w:ilvl w:val="0"/>
          <w:numId w:val="19"/>
        </w:numPr>
        <w:jc w:val="both"/>
        <w:rPr>
          <w:rFonts w:ascii="Times New Roman" w:hAnsi="Times New Roman" w:cs="Times New Roman"/>
          <w:sz w:val="24"/>
          <w:szCs w:val="24"/>
        </w:rPr>
      </w:pPr>
      <w:r w:rsidRPr="00120F25">
        <w:rPr>
          <w:rFonts w:ascii="Times New Roman" w:hAnsi="Times New Roman" w:cs="Times New Roman"/>
          <w:sz w:val="24"/>
          <w:szCs w:val="24"/>
        </w:rPr>
        <w:lastRenderedPageBreak/>
        <w:t>wspieranie opracowywania badań i analiz zjawisk nierówności społecznych, które mogą stanowić podstawę do podejmowania ewentualnych działań zaradczych.</w:t>
      </w:r>
    </w:p>
    <w:p w14:paraId="0F7584C3" w14:textId="77777777" w:rsidR="00AB3C5B" w:rsidRPr="00120F25" w:rsidRDefault="00AB3C5B" w:rsidP="00120F25">
      <w:pPr>
        <w:pStyle w:val="Bezodstpw"/>
        <w:jc w:val="both"/>
        <w:rPr>
          <w:rFonts w:ascii="Times New Roman" w:eastAsia="Calibri" w:hAnsi="Times New Roman" w:cs="Times New Roman"/>
          <w:sz w:val="24"/>
          <w:szCs w:val="24"/>
        </w:rPr>
      </w:pPr>
    </w:p>
    <w:p w14:paraId="2A72D5D4" w14:textId="69F43174" w:rsidR="00E307FC" w:rsidRPr="00D17973" w:rsidRDefault="00E307FC" w:rsidP="00D17973">
      <w:pPr>
        <w:pStyle w:val="Nagwek3"/>
        <w:rPr>
          <w:rFonts w:cs="Times New Roman"/>
          <w:b w:val="0"/>
        </w:rPr>
      </w:pPr>
      <w:bookmarkStart w:id="43" w:name="_Toc468701002"/>
      <w:r w:rsidRPr="00D17973">
        <w:rPr>
          <w:rStyle w:val="Nagwek3Znak"/>
          <w:b/>
        </w:rPr>
        <w:t>Konstytucja dla biznesu</w:t>
      </w:r>
      <w:bookmarkEnd w:id="43"/>
    </w:p>
    <w:p w14:paraId="1C8F90C8" w14:textId="77777777" w:rsidR="00E307FC" w:rsidRPr="00120F25" w:rsidRDefault="00E307FC" w:rsidP="00120F25">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W ustawodawstwie polskim regulującym zasady podejmowania i wykonywania działalności gospodarczej nie ma przepisów, które różnicowałyby sytuację podmiotów ze względu na wyznawaną religię, światopogląd, niepełnosprawność, wiek, płeć  lub orientację seksualną. Co więcej, w art.  6 ust. 1 ustawy z dnia 2 lipca 2004 r. o swobodzie działalności gospodarczej (Dz.U. z 2015, poz. 584 z późn. zm.) została wyrażona zasada swobody działalności gospodarczej poprzez zapewnienie, że podejmowanie, wykonywanie i zakończenie działalności gospodarczej jest wolne dla każdego na równych prawach, z zachowaniem warunków określonych przepisami prawa. Wobec tego uczestnicy obrotu gospodarczego powinni być traktowani jednakowo, tj. bez zróżnicowań zarówno dyskryminujących, jak  i faworyzujących. </w:t>
      </w:r>
    </w:p>
    <w:p w14:paraId="4AB208CB" w14:textId="576004AD" w:rsidR="00E307FC" w:rsidRPr="00120F25" w:rsidRDefault="00E307FC" w:rsidP="00120F25">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Zgodnie z planowanymi działaniami wdrażającymi założenia „Planu na rzecz Odpowiedzialnego Rozwoju” zakłada się, że obowiązująca ustawa o swobodzie działalności gospodarczej zostanie zastąpiona nowym przejrzystym aktem prawnym prawa gospodarczego. Trwają obecnie prace koncepcyjne nad nowym, spójnym aktem całościowo regulującym zasady prowadzenia biznesu w Polsce pod nazwą „Konstytucja dla biznesu”. </w:t>
      </w:r>
    </w:p>
    <w:p w14:paraId="76928517" w14:textId="77777777" w:rsidR="00E307FC" w:rsidRPr="00120F25" w:rsidRDefault="00E307FC" w:rsidP="00120F25">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Celem „Konstytucji dla biznesu", jest ustanowienie podstawowych zasad podejmowania </w:t>
      </w:r>
      <w:r w:rsidRPr="00120F25">
        <w:rPr>
          <w:rFonts w:ascii="Times New Roman" w:eastAsia="Times New Roman" w:hAnsi="Times New Roman" w:cs="Times New Roman"/>
          <w:sz w:val="24"/>
          <w:szCs w:val="24"/>
          <w:lang w:eastAsia="pl-PL"/>
        </w:rPr>
        <w:br/>
        <w:t>i wykonywania działalności gospodarczej oraz usprawnienie relacji z urzędami. Wprowadzenie rozwiązań, które dadzą nowy impuls do rozwoju polskiej przedsiębiorczości, zostało zapowiedziane w przyjętym przez Radę Ministrów „Planie na rzecz Odpowiedzialnego Rozwoju”. W zakresie zasady równości, zawartej w art. 6 obowiązującej ustawy o swobodzie działalności gospodarczej</w:t>
      </w:r>
      <w:r w:rsidRPr="00120F25">
        <w:rPr>
          <w:rFonts w:ascii="Times New Roman" w:eastAsia="Times New Roman" w:hAnsi="Times New Roman" w:cs="Times New Roman"/>
          <w:sz w:val="24"/>
          <w:szCs w:val="24"/>
          <w:vertAlign w:val="superscript"/>
          <w:lang w:eastAsia="pl-PL"/>
        </w:rPr>
        <w:footnoteReference w:id="17"/>
      </w:r>
      <w:r w:rsidRPr="00120F25">
        <w:rPr>
          <w:rFonts w:ascii="Times New Roman" w:eastAsia="Times New Roman" w:hAnsi="Times New Roman" w:cs="Times New Roman"/>
          <w:sz w:val="24"/>
          <w:szCs w:val="24"/>
          <w:lang w:eastAsia="pl-PL"/>
        </w:rPr>
        <w:t xml:space="preserve">, a przede wszystkim wynikającej z Konstytucji RP, która stanowi  podstawę aksjologiczną  dla obowiązującego w Polsce ustroju gospodarczego, należy podnieść, że znajdzie ona także odzwierciedlanie w nowej ustawie. </w:t>
      </w:r>
    </w:p>
    <w:p w14:paraId="5D8301E4" w14:textId="77777777" w:rsidR="00E307FC" w:rsidRPr="00120F25" w:rsidRDefault="00E307FC" w:rsidP="00120F25">
      <w:pPr>
        <w:pStyle w:val="Bezodstpw"/>
        <w:jc w:val="both"/>
        <w:rPr>
          <w:rFonts w:ascii="Times New Roman" w:eastAsia="Times New Roman" w:hAnsi="Times New Roman" w:cs="Times New Roman"/>
          <w:b/>
          <w:color w:val="0D0D0D" w:themeColor="text1" w:themeTint="F2"/>
          <w:sz w:val="24"/>
          <w:szCs w:val="24"/>
          <w:u w:val="single"/>
          <w:lang w:eastAsia="pl-PL"/>
        </w:rPr>
      </w:pPr>
    </w:p>
    <w:p w14:paraId="05EC639F" w14:textId="77777777" w:rsidR="00591C42" w:rsidRPr="00120F25" w:rsidRDefault="00591C42" w:rsidP="00120F25">
      <w:pPr>
        <w:pStyle w:val="Bezodstpw"/>
        <w:jc w:val="both"/>
        <w:rPr>
          <w:rFonts w:ascii="Times New Roman" w:eastAsia="Calibri" w:hAnsi="Times New Roman" w:cs="Times New Roman"/>
          <w:sz w:val="24"/>
          <w:szCs w:val="24"/>
        </w:rPr>
      </w:pPr>
    </w:p>
    <w:p w14:paraId="58B66B6E" w14:textId="09A50817" w:rsidR="00591C42" w:rsidRPr="00913559" w:rsidRDefault="005C56C2" w:rsidP="00E768BA">
      <w:pPr>
        <w:pStyle w:val="Nagwek2"/>
        <w:numPr>
          <w:ilvl w:val="1"/>
          <w:numId w:val="17"/>
        </w:numPr>
        <w:rPr>
          <w:rFonts w:eastAsia="Calibri"/>
          <w:u w:val="single"/>
        </w:rPr>
      </w:pPr>
      <w:bookmarkStart w:id="44" w:name="_Toc468701003"/>
      <w:r w:rsidRPr="00913559">
        <w:rPr>
          <w:rFonts w:eastAsia="Calibri"/>
          <w:u w:val="single"/>
        </w:rPr>
        <w:t>Planowane działania</w:t>
      </w:r>
      <w:r w:rsidR="004B796D" w:rsidRPr="00913559">
        <w:rPr>
          <w:rFonts w:eastAsia="Calibri"/>
          <w:u w:val="single"/>
        </w:rPr>
        <w:t xml:space="preserve"> o charakterze ciągłym</w:t>
      </w:r>
      <w:bookmarkEnd w:id="44"/>
    </w:p>
    <w:p w14:paraId="69443C4A" w14:textId="77777777" w:rsidR="006C17BB" w:rsidRPr="00913559" w:rsidRDefault="006C17BB" w:rsidP="00120F25">
      <w:pPr>
        <w:pStyle w:val="Bezodstpw"/>
        <w:jc w:val="both"/>
        <w:rPr>
          <w:rFonts w:ascii="Times New Roman" w:eastAsia="Calibri" w:hAnsi="Times New Roman" w:cs="Times New Roman"/>
          <w:sz w:val="24"/>
          <w:szCs w:val="24"/>
          <w:u w:val="single"/>
        </w:rPr>
      </w:pPr>
    </w:p>
    <w:p w14:paraId="01F62F26" w14:textId="77777777" w:rsidR="00DF701B" w:rsidRDefault="005C56C2" w:rsidP="00DF701B">
      <w:pPr>
        <w:pStyle w:val="Bezodstpw"/>
        <w:numPr>
          <w:ilvl w:val="0"/>
          <w:numId w:val="24"/>
        </w:numPr>
        <w:jc w:val="both"/>
        <w:rPr>
          <w:rFonts w:ascii="Times New Roman" w:eastAsia="Times New Roman" w:hAnsi="Times New Roman" w:cs="Times New Roman"/>
          <w:color w:val="0D0D0D" w:themeColor="text1" w:themeTint="F2"/>
          <w:sz w:val="24"/>
          <w:szCs w:val="24"/>
          <w:lang w:eastAsia="pl-PL"/>
        </w:rPr>
      </w:pPr>
      <w:r w:rsidRPr="005C56C2">
        <w:rPr>
          <w:rFonts w:ascii="Times New Roman" w:eastAsia="Times New Roman" w:hAnsi="Times New Roman" w:cs="Times New Roman"/>
          <w:color w:val="0D0D0D" w:themeColor="text1" w:themeTint="F2"/>
          <w:sz w:val="24"/>
          <w:szCs w:val="24"/>
          <w:lang w:eastAsia="pl-PL"/>
        </w:rPr>
        <w:t>Wspierani</w:t>
      </w:r>
      <w:r w:rsidR="004739C0">
        <w:rPr>
          <w:rFonts w:ascii="Times New Roman" w:eastAsia="Times New Roman" w:hAnsi="Times New Roman" w:cs="Times New Roman"/>
          <w:color w:val="0D0D0D" w:themeColor="text1" w:themeTint="F2"/>
          <w:sz w:val="24"/>
          <w:szCs w:val="24"/>
          <w:lang w:eastAsia="pl-PL"/>
        </w:rPr>
        <w:t>e dobrych praktyk w obszarze praw człowieka i biznesu</w:t>
      </w:r>
      <w:r w:rsidR="006B451E">
        <w:rPr>
          <w:rFonts w:ascii="Times New Roman" w:eastAsia="Times New Roman" w:hAnsi="Times New Roman" w:cs="Times New Roman"/>
          <w:color w:val="0D0D0D" w:themeColor="text1" w:themeTint="F2"/>
          <w:sz w:val="24"/>
          <w:szCs w:val="24"/>
          <w:lang w:eastAsia="pl-PL"/>
        </w:rPr>
        <w:t>, w tym</w:t>
      </w:r>
      <w:r w:rsidR="004739C0">
        <w:rPr>
          <w:rFonts w:ascii="Times New Roman" w:eastAsia="Times New Roman" w:hAnsi="Times New Roman" w:cs="Times New Roman"/>
          <w:color w:val="0D0D0D" w:themeColor="text1" w:themeTint="F2"/>
          <w:sz w:val="24"/>
          <w:szCs w:val="24"/>
          <w:lang w:eastAsia="pl-PL"/>
        </w:rPr>
        <w:t xml:space="preserve"> </w:t>
      </w:r>
      <w:r w:rsidR="006B451E">
        <w:rPr>
          <w:rFonts w:ascii="Times New Roman" w:eastAsia="Times New Roman" w:hAnsi="Times New Roman" w:cs="Times New Roman"/>
          <w:color w:val="0D0D0D" w:themeColor="text1" w:themeTint="F2"/>
          <w:sz w:val="24"/>
          <w:szCs w:val="24"/>
          <w:lang w:eastAsia="pl-PL"/>
        </w:rPr>
        <w:t>w odniesieniu do przedsiębiorstw państwowych, jak i przedsiębiorstw, które realizują zlecenia dla państwa</w:t>
      </w:r>
      <w:r w:rsidR="004B796D">
        <w:rPr>
          <w:rFonts w:ascii="Times New Roman" w:eastAsia="Times New Roman" w:hAnsi="Times New Roman" w:cs="Times New Roman"/>
          <w:color w:val="0D0D0D" w:themeColor="text1" w:themeTint="F2"/>
          <w:sz w:val="24"/>
          <w:szCs w:val="24"/>
          <w:lang w:eastAsia="pl-PL"/>
        </w:rPr>
        <w:t>;</w:t>
      </w:r>
    </w:p>
    <w:p w14:paraId="0A87D233" w14:textId="77777777" w:rsidR="00DF701B" w:rsidRDefault="004739C0" w:rsidP="00DF701B">
      <w:pPr>
        <w:pStyle w:val="Bezodstpw"/>
        <w:numPr>
          <w:ilvl w:val="0"/>
          <w:numId w:val="24"/>
        </w:numPr>
        <w:jc w:val="both"/>
        <w:rPr>
          <w:rFonts w:ascii="Times New Roman" w:eastAsia="Times New Roman" w:hAnsi="Times New Roman" w:cs="Times New Roman"/>
          <w:color w:val="0D0D0D" w:themeColor="text1" w:themeTint="F2"/>
          <w:sz w:val="24"/>
          <w:szCs w:val="24"/>
          <w:lang w:eastAsia="pl-PL"/>
        </w:rPr>
      </w:pPr>
      <w:r w:rsidRPr="00DF701B">
        <w:rPr>
          <w:rFonts w:ascii="Times New Roman" w:eastAsia="Times New Roman" w:hAnsi="Times New Roman" w:cs="Times New Roman"/>
          <w:color w:val="0D0D0D" w:themeColor="text1" w:themeTint="F2"/>
          <w:sz w:val="24"/>
          <w:szCs w:val="24"/>
          <w:lang w:eastAsia="pl-PL"/>
        </w:rPr>
        <w:t xml:space="preserve">Wspieranie przedsiębiorstw w ocenie </w:t>
      </w:r>
      <w:proofErr w:type="spellStart"/>
      <w:r w:rsidRPr="00DF701B">
        <w:rPr>
          <w:rFonts w:ascii="Times New Roman" w:eastAsia="Times New Roman" w:hAnsi="Times New Roman" w:cs="Times New Roman"/>
          <w:color w:val="0D0D0D" w:themeColor="text1" w:themeTint="F2"/>
          <w:sz w:val="24"/>
          <w:szCs w:val="24"/>
          <w:lang w:eastAsia="pl-PL"/>
        </w:rPr>
        <w:t>ryzyk</w:t>
      </w:r>
      <w:proofErr w:type="spellEnd"/>
      <w:r w:rsidRPr="00DF701B">
        <w:rPr>
          <w:rFonts w:ascii="Times New Roman" w:eastAsia="Times New Roman" w:hAnsi="Times New Roman" w:cs="Times New Roman"/>
          <w:color w:val="0D0D0D" w:themeColor="text1" w:themeTint="F2"/>
          <w:sz w:val="24"/>
          <w:szCs w:val="24"/>
          <w:lang w:eastAsia="pl-PL"/>
        </w:rPr>
        <w:t xml:space="preserve"> w obszarze praw człowieka przy prowadzeniu działalności gospodarczej w państwach trzecich, z wykorzystaniem ekspertyzy z placówek zagranicznych RP; </w:t>
      </w:r>
    </w:p>
    <w:p w14:paraId="6D66B9EA" w14:textId="77777777" w:rsidR="00DF701B" w:rsidRDefault="006B451E" w:rsidP="00DF701B">
      <w:pPr>
        <w:pStyle w:val="Bezodstpw"/>
        <w:numPr>
          <w:ilvl w:val="0"/>
          <w:numId w:val="24"/>
        </w:numPr>
        <w:jc w:val="both"/>
        <w:rPr>
          <w:rFonts w:ascii="Times New Roman" w:eastAsia="Times New Roman" w:hAnsi="Times New Roman" w:cs="Times New Roman"/>
          <w:color w:val="0D0D0D" w:themeColor="text1" w:themeTint="F2"/>
          <w:sz w:val="24"/>
          <w:szCs w:val="24"/>
          <w:lang w:eastAsia="pl-PL"/>
        </w:rPr>
      </w:pPr>
      <w:r w:rsidRPr="00DF701B">
        <w:rPr>
          <w:rFonts w:ascii="Times New Roman" w:eastAsia="Times New Roman" w:hAnsi="Times New Roman" w:cs="Times New Roman"/>
          <w:color w:val="0D0D0D" w:themeColor="text1" w:themeTint="F2"/>
          <w:sz w:val="24"/>
          <w:szCs w:val="24"/>
          <w:lang w:eastAsia="pl-PL"/>
        </w:rPr>
        <w:t>Zwiększenie zaangażowania placówek zagranicznych RP w kwestii problematyki praw człowieka i biznesu, w tym w aspekcie prawa lokalnego i działalności przedsiębiorstw z Polski pod kątem realizacji praw człowieka</w:t>
      </w:r>
      <w:r w:rsidR="00350020" w:rsidRPr="00DF701B">
        <w:rPr>
          <w:rFonts w:ascii="Times New Roman" w:eastAsia="Times New Roman" w:hAnsi="Times New Roman" w:cs="Times New Roman"/>
          <w:color w:val="0D0D0D" w:themeColor="text1" w:themeTint="F2"/>
          <w:sz w:val="24"/>
          <w:szCs w:val="24"/>
          <w:lang w:eastAsia="pl-PL"/>
        </w:rPr>
        <w:t xml:space="preserve">, </w:t>
      </w:r>
      <w:r w:rsidR="00350020" w:rsidRPr="00DF701B">
        <w:rPr>
          <w:rFonts w:ascii="Times New Roman" w:hAnsi="Times New Roman"/>
          <w:color w:val="0D0D0D"/>
          <w:sz w:val="24"/>
          <w:szCs w:val="24"/>
          <w:lang w:eastAsia="pl-PL"/>
        </w:rPr>
        <w:t>ze szczególnym uwzględnieniem sytuacji konfliktów zbrojnych;</w:t>
      </w:r>
    </w:p>
    <w:p w14:paraId="2971F80B" w14:textId="728A838A" w:rsidR="00DD614F" w:rsidRPr="00DF701B" w:rsidRDefault="004739C0" w:rsidP="00DF701B">
      <w:pPr>
        <w:pStyle w:val="Bezodstpw"/>
        <w:numPr>
          <w:ilvl w:val="0"/>
          <w:numId w:val="24"/>
        </w:numPr>
        <w:jc w:val="both"/>
        <w:rPr>
          <w:rFonts w:ascii="Times New Roman" w:eastAsia="Times New Roman" w:hAnsi="Times New Roman" w:cs="Times New Roman"/>
          <w:color w:val="0D0D0D" w:themeColor="text1" w:themeTint="F2"/>
          <w:sz w:val="24"/>
          <w:szCs w:val="24"/>
          <w:lang w:eastAsia="pl-PL"/>
        </w:rPr>
      </w:pPr>
      <w:r w:rsidRPr="00DF701B">
        <w:rPr>
          <w:rFonts w:ascii="Times New Roman" w:eastAsia="Times New Roman" w:hAnsi="Times New Roman" w:cs="Times New Roman"/>
          <w:color w:val="0D0D0D" w:themeColor="text1" w:themeTint="F2"/>
          <w:sz w:val="24"/>
          <w:szCs w:val="24"/>
          <w:lang w:eastAsia="pl-PL"/>
        </w:rPr>
        <w:t>Wspieranie dialogu</w:t>
      </w:r>
      <w:r w:rsidR="006B451E" w:rsidRPr="00DF701B">
        <w:rPr>
          <w:rFonts w:ascii="Times New Roman" w:eastAsia="Times New Roman" w:hAnsi="Times New Roman" w:cs="Times New Roman"/>
          <w:color w:val="0D0D0D" w:themeColor="text1" w:themeTint="F2"/>
          <w:sz w:val="24"/>
          <w:szCs w:val="24"/>
          <w:lang w:eastAsia="pl-PL"/>
        </w:rPr>
        <w:t>, w zależności od potrzeby,</w:t>
      </w:r>
      <w:r w:rsidRPr="00DF701B">
        <w:rPr>
          <w:rFonts w:ascii="Times New Roman" w:eastAsia="Times New Roman" w:hAnsi="Times New Roman" w:cs="Times New Roman"/>
          <w:color w:val="0D0D0D" w:themeColor="text1" w:themeTint="F2"/>
          <w:sz w:val="24"/>
          <w:szCs w:val="24"/>
          <w:lang w:eastAsia="pl-PL"/>
        </w:rPr>
        <w:t xml:space="preserve"> między</w:t>
      </w:r>
      <w:r w:rsidR="006B451E" w:rsidRPr="00DF701B">
        <w:rPr>
          <w:rFonts w:ascii="Times New Roman" w:eastAsia="Times New Roman" w:hAnsi="Times New Roman" w:cs="Times New Roman"/>
          <w:color w:val="0D0D0D" w:themeColor="text1" w:themeTint="F2"/>
          <w:sz w:val="24"/>
          <w:szCs w:val="24"/>
          <w:lang w:eastAsia="pl-PL"/>
        </w:rPr>
        <w:t xml:space="preserve"> przedsiębiorcami, organizacjami społeczeństwa obywatelskiego a stroną rządową w kwestii wdrażania </w:t>
      </w:r>
      <w:r w:rsidR="0099567B" w:rsidRPr="0099567B">
        <w:rPr>
          <w:rFonts w:ascii="Times New Roman" w:eastAsia="Times New Roman" w:hAnsi="Times New Roman" w:cs="Times New Roman"/>
          <w:i/>
          <w:color w:val="0D0D0D" w:themeColor="text1" w:themeTint="F2"/>
          <w:sz w:val="24"/>
          <w:szCs w:val="24"/>
          <w:lang w:eastAsia="pl-PL"/>
        </w:rPr>
        <w:t>W</w:t>
      </w:r>
      <w:r w:rsidR="006B451E" w:rsidRPr="0099567B">
        <w:rPr>
          <w:rFonts w:ascii="Times New Roman" w:eastAsia="Times New Roman" w:hAnsi="Times New Roman" w:cs="Times New Roman"/>
          <w:i/>
          <w:color w:val="0D0D0D" w:themeColor="text1" w:themeTint="F2"/>
          <w:sz w:val="24"/>
          <w:szCs w:val="24"/>
          <w:lang w:eastAsia="pl-PL"/>
        </w:rPr>
        <w:t xml:space="preserve">ytycznych </w:t>
      </w:r>
      <w:r w:rsidR="0099567B" w:rsidRPr="0099567B">
        <w:rPr>
          <w:rFonts w:ascii="Times New Roman" w:eastAsia="Times New Roman" w:hAnsi="Times New Roman" w:cs="Times New Roman"/>
          <w:i/>
          <w:color w:val="0D0D0D" w:themeColor="text1" w:themeTint="F2"/>
          <w:sz w:val="24"/>
          <w:szCs w:val="24"/>
          <w:lang w:eastAsia="pl-PL"/>
        </w:rPr>
        <w:t>ONZ dot.</w:t>
      </w:r>
      <w:r w:rsidR="006B451E" w:rsidRPr="0099567B">
        <w:rPr>
          <w:rFonts w:ascii="Times New Roman" w:eastAsia="Times New Roman" w:hAnsi="Times New Roman" w:cs="Times New Roman"/>
          <w:i/>
          <w:color w:val="0D0D0D" w:themeColor="text1" w:themeTint="F2"/>
          <w:sz w:val="24"/>
          <w:szCs w:val="24"/>
          <w:lang w:eastAsia="pl-PL"/>
        </w:rPr>
        <w:t xml:space="preserve"> praw człowieka i biznesu</w:t>
      </w:r>
      <w:r w:rsidR="004B796D" w:rsidRPr="00DF701B">
        <w:rPr>
          <w:rFonts w:ascii="Times New Roman" w:eastAsia="Times New Roman" w:hAnsi="Times New Roman" w:cs="Times New Roman"/>
          <w:color w:val="0D0D0D" w:themeColor="text1" w:themeTint="F2"/>
          <w:sz w:val="24"/>
          <w:szCs w:val="24"/>
          <w:lang w:eastAsia="pl-PL"/>
        </w:rPr>
        <w:t>.</w:t>
      </w:r>
    </w:p>
    <w:p w14:paraId="4A335248" w14:textId="77777777" w:rsidR="00DD614F" w:rsidRDefault="00DD614F" w:rsidP="00120F25">
      <w:pPr>
        <w:pStyle w:val="Bezodstpw"/>
        <w:jc w:val="both"/>
        <w:rPr>
          <w:rFonts w:ascii="Times New Roman" w:eastAsia="Times New Roman" w:hAnsi="Times New Roman" w:cs="Times New Roman"/>
          <w:b/>
          <w:color w:val="0D0D0D" w:themeColor="text1" w:themeTint="F2"/>
          <w:sz w:val="24"/>
          <w:szCs w:val="24"/>
          <w:u w:val="single"/>
          <w:lang w:eastAsia="pl-PL"/>
        </w:rPr>
      </w:pPr>
    </w:p>
    <w:p w14:paraId="683A7278" w14:textId="60365BD4" w:rsidR="00591C42" w:rsidRPr="007328C4" w:rsidRDefault="00591C42" w:rsidP="007328C4">
      <w:pPr>
        <w:pStyle w:val="Nagwek1"/>
        <w:rPr>
          <w:rFonts w:ascii="Times New Roman" w:eastAsia="Times New Roman" w:hAnsi="Times New Roman"/>
          <w:color w:val="0D0D0D" w:themeColor="text1" w:themeTint="F2"/>
          <w:u w:val="single"/>
          <w:lang w:eastAsia="pl-PL"/>
        </w:rPr>
      </w:pPr>
      <w:bookmarkStart w:id="45" w:name="_Toc468701004"/>
      <w:r w:rsidRPr="007328C4">
        <w:rPr>
          <w:rFonts w:eastAsia="Times New Roman"/>
          <w:lang w:eastAsia="pl-PL"/>
        </w:rPr>
        <w:lastRenderedPageBreak/>
        <w:t>Filar III.  Dostęp do środków zaradczych</w:t>
      </w:r>
      <w:bookmarkEnd w:id="45"/>
    </w:p>
    <w:p w14:paraId="25464428" w14:textId="77777777" w:rsidR="008B45FC" w:rsidRDefault="008B45FC" w:rsidP="008B45FC">
      <w:pPr>
        <w:pStyle w:val="Bezodstpw"/>
        <w:ind w:left="720"/>
        <w:jc w:val="both"/>
        <w:rPr>
          <w:rFonts w:ascii="Times New Roman" w:eastAsia="Times New Roman" w:hAnsi="Times New Roman" w:cs="Times New Roman"/>
          <w:b/>
          <w:color w:val="0D0D0D" w:themeColor="text1" w:themeTint="F2"/>
          <w:sz w:val="28"/>
          <w:szCs w:val="28"/>
          <w:u w:val="single"/>
          <w:lang w:eastAsia="pl-PL"/>
        </w:rPr>
      </w:pPr>
    </w:p>
    <w:p w14:paraId="0F3B4E48" w14:textId="57A44B8F" w:rsidR="009C38FF" w:rsidRDefault="009C38FF" w:rsidP="00DF701B">
      <w:pPr>
        <w:jc w:val="left"/>
        <w:rPr>
          <w:rFonts w:ascii="Times New Roman" w:eastAsia="Times New Roman" w:hAnsi="Times New Roman"/>
          <w:color w:val="0D0D0D" w:themeColor="text1" w:themeTint="F2"/>
          <w:sz w:val="24"/>
          <w:szCs w:val="24"/>
          <w:lang w:eastAsia="pl-PL"/>
        </w:rPr>
      </w:pPr>
    </w:p>
    <w:p w14:paraId="3B9936A6" w14:textId="77777777" w:rsidR="00AC6D2F" w:rsidRPr="009C38FF" w:rsidRDefault="00AC6D2F" w:rsidP="00DF701B">
      <w:pPr>
        <w:jc w:val="left"/>
        <w:rPr>
          <w:rFonts w:ascii="Times New Roman" w:eastAsia="Times New Roman" w:hAnsi="Times New Roman"/>
          <w:color w:val="0D0D0D" w:themeColor="text1" w:themeTint="F2"/>
          <w:sz w:val="24"/>
          <w:szCs w:val="24"/>
          <w:lang w:eastAsia="pl-PL"/>
        </w:rPr>
      </w:pPr>
    </w:p>
    <w:p w14:paraId="7FD2445C" w14:textId="506383AD" w:rsidR="00AC6D2F" w:rsidRPr="00FD3A04" w:rsidRDefault="00AC6D2F" w:rsidP="00AC6D2F">
      <w:pPr>
        <w:pStyle w:val="Nagwek2"/>
        <w:rPr>
          <w:u w:val="single"/>
        </w:rPr>
      </w:pPr>
      <w:bookmarkStart w:id="46" w:name="_Toc468701005"/>
      <w:r>
        <w:rPr>
          <w:u w:val="single"/>
        </w:rPr>
        <w:t xml:space="preserve">1. </w:t>
      </w:r>
      <w:r w:rsidRPr="00FD3A04">
        <w:rPr>
          <w:u w:val="single"/>
        </w:rPr>
        <w:t>Aktualna sytuacja w zakresie dostępu do prawnych środków zaradczych</w:t>
      </w:r>
      <w:bookmarkEnd w:id="46"/>
    </w:p>
    <w:p w14:paraId="40957741" w14:textId="77777777" w:rsidR="00AC6D2F" w:rsidRPr="00FD3A04" w:rsidRDefault="00AC6D2F" w:rsidP="00AC6D2F">
      <w:pPr>
        <w:pStyle w:val="Bezodstpw"/>
        <w:jc w:val="both"/>
        <w:rPr>
          <w:rFonts w:ascii="Times New Roman" w:hAnsi="Times New Roman" w:cs="Times New Roman"/>
          <w:b/>
          <w:sz w:val="24"/>
          <w:szCs w:val="24"/>
          <w:u w:val="single"/>
        </w:rPr>
      </w:pPr>
    </w:p>
    <w:p w14:paraId="410CDFF1"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Polski system prawny zapewnia osobom, które padły ofiarami naruszeń praw człowieka w kontekście szeroko rozumianej działalności gospodarczej szereg środków prawnych służących dochodzeniu ochrony sądowej. Dostęp do tych instrumentów jest szeroki i pozwala na podjęcie właściwych działań zaradczych, w zależności od rodzaju naruszenia. Należy tu nadmienić, że opisywane środki mają charakter uniwersalny i znajdują zastosowanie w wielu sytuacjach. Tak szerokie ujęcie wydaje się niezbędne z uwagi</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 xml:space="preserve">na różnorodną postać, jaką mogą przybrać naruszenia praw człowieka w obszarze biznesu. </w:t>
      </w:r>
    </w:p>
    <w:p w14:paraId="25F7E689" w14:textId="77777777" w:rsidR="00AC6D2F" w:rsidRPr="00120F25" w:rsidRDefault="00AC6D2F" w:rsidP="00AC6D2F">
      <w:pPr>
        <w:pStyle w:val="Bezodstpw"/>
        <w:jc w:val="both"/>
        <w:rPr>
          <w:rFonts w:ascii="Times New Roman" w:eastAsia="Times New Roman" w:hAnsi="Times New Roman" w:cs="Times New Roman"/>
          <w:b/>
          <w:sz w:val="24"/>
          <w:szCs w:val="24"/>
          <w:lang w:eastAsia="pl-PL"/>
        </w:rPr>
      </w:pPr>
    </w:p>
    <w:p w14:paraId="3253E246" w14:textId="77777777" w:rsidR="00AC6D2F" w:rsidRPr="000436D7" w:rsidRDefault="00AC6D2F" w:rsidP="00AC6D2F">
      <w:pPr>
        <w:pStyle w:val="Nagwek3"/>
        <w:rPr>
          <w:rFonts w:eastAsia="Times New Roman"/>
          <w:lang w:eastAsia="pl-PL"/>
        </w:rPr>
      </w:pPr>
      <w:bookmarkStart w:id="47" w:name="_Toc468701006"/>
      <w:r w:rsidRPr="000436D7">
        <w:rPr>
          <w:rFonts w:eastAsia="Times New Roman"/>
          <w:lang w:eastAsia="pl-PL"/>
        </w:rPr>
        <w:t>Ochrona na gruncie prawa cywilnego</w:t>
      </w:r>
      <w:bookmarkEnd w:id="47"/>
    </w:p>
    <w:p w14:paraId="571C5C5D"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Instrumentami prawa cywilnego umożliwiającymi dochodzenie sądowej ochrony roszczeń przez osoby pokrzywdzone działalnością przedsiębiorstw są:</w:t>
      </w:r>
    </w:p>
    <w:p w14:paraId="761039D1"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1)  pozew – art. 187 i nast</w:t>
      </w:r>
      <w:r>
        <w:rPr>
          <w:rFonts w:ascii="Times New Roman" w:eastAsia="Times New Roman" w:hAnsi="Times New Roman" w:cs="Times New Roman"/>
          <w:sz w:val="24"/>
          <w:szCs w:val="24"/>
          <w:lang w:eastAsia="pl-PL"/>
        </w:rPr>
        <w:t>ępne</w:t>
      </w:r>
      <w:r w:rsidRPr="00120F25">
        <w:rPr>
          <w:rFonts w:ascii="Times New Roman" w:eastAsia="Times New Roman" w:hAnsi="Times New Roman" w:cs="Times New Roman"/>
          <w:sz w:val="24"/>
          <w:szCs w:val="24"/>
          <w:lang w:eastAsia="pl-PL"/>
        </w:rPr>
        <w:t xml:space="preserve"> Kodeksu postępowania cywilnego; </w:t>
      </w:r>
    </w:p>
    <w:p w14:paraId="6787058D" w14:textId="77777777" w:rsidR="00AC6D2F" w:rsidRPr="00120F25" w:rsidRDefault="00AC6D2F" w:rsidP="00AC6D2F">
      <w:pPr>
        <w:pStyle w:val="Bezodstpw"/>
        <w:jc w:val="both"/>
        <w:rPr>
          <w:rFonts w:ascii="Times New Roman" w:eastAsia="Times New Roman" w:hAnsi="Times New Roman" w:cs="Times New Roman"/>
          <w:bCs/>
          <w:sz w:val="24"/>
          <w:szCs w:val="24"/>
          <w:lang w:eastAsia="pl-PL"/>
        </w:rPr>
      </w:pPr>
      <w:r w:rsidRPr="00120F25">
        <w:rPr>
          <w:rFonts w:ascii="Times New Roman" w:eastAsia="Times New Roman" w:hAnsi="Times New Roman" w:cs="Times New Roman"/>
          <w:sz w:val="24"/>
          <w:szCs w:val="24"/>
          <w:lang w:eastAsia="pl-PL"/>
        </w:rPr>
        <w:t xml:space="preserve">2) </w:t>
      </w:r>
      <w:r w:rsidRPr="00120F25">
        <w:rPr>
          <w:rFonts w:ascii="Times New Roman" w:eastAsia="Times New Roman" w:hAnsi="Times New Roman" w:cs="Times New Roman"/>
          <w:bCs/>
          <w:sz w:val="24"/>
          <w:szCs w:val="24"/>
          <w:lang w:eastAsia="pl-PL"/>
        </w:rPr>
        <w:t xml:space="preserve">pozew w postępowaniu grupowym na podstawie ustawy </w:t>
      </w:r>
      <w:r>
        <w:rPr>
          <w:rFonts w:ascii="Times New Roman" w:eastAsia="Times New Roman" w:hAnsi="Times New Roman" w:cs="Times New Roman"/>
          <w:bCs/>
          <w:sz w:val="24"/>
          <w:szCs w:val="24"/>
          <w:lang w:eastAsia="pl-PL"/>
        </w:rPr>
        <w:t xml:space="preserve">z dnia 17 grudnia 2009 r. </w:t>
      </w:r>
      <w:r>
        <w:rPr>
          <w:rFonts w:ascii="Times New Roman" w:eastAsia="Times New Roman" w:hAnsi="Times New Roman" w:cs="Times New Roman"/>
          <w:bCs/>
          <w:sz w:val="24"/>
          <w:szCs w:val="24"/>
          <w:lang w:eastAsia="pl-PL"/>
        </w:rPr>
        <w:br/>
      </w:r>
      <w:r w:rsidRPr="00120F25">
        <w:rPr>
          <w:rFonts w:ascii="Times New Roman" w:eastAsia="Times New Roman" w:hAnsi="Times New Roman" w:cs="Times New Roman"/>
          <w:bCs/>
          <w:sz w:val="24"/>
          <w:szCs w:val="24"/>
          <w:lang w:eastAsia="pl-PL"/>
        </w:rPr>
        <w:t xml:space="preserve">o dochodzeniu roszczeń w postępowaniu grupowym (Dz.U. </w:t>
      </w:r>
      <w:r>
        <w:rPr>
          <w:rFonts w:ascii="Times New Roman" w:eastAsia="Times New Roman" w:hAnsi="Times New Roman" w:cs="Times New Roman"/>
          <w:bCs/>
          <w:sz w:val="24"/>
          <w:szCs w:val="24"/>
          <w:lang w:eastAsia="pl-PL"/>
        </w:rPr>
        <w:t xml:space="preserve">z </w:t>
      </w:r>
      <w:r w:rsidRPr="00120F25">
        <w:rPr>
          <w:rFonts w:ascii="Times New Roman" w:eastAsia="Times New Roman" w:hAnsi="Times New Roman" w:cs="Times New Roman"/>
          <w:bCs/>
          <w:sz w:val="24"/>
          <w:szCs w:val="24"/>
          <w:lang w:eastAsia="pl-PL"/>
        </w:rPr>
        <w:t>20</w:t>
      </w:r>
      <w:r>
        <w:rPr>
          <w:rFonts w:ascii="Times New Roman" w:eastAsia="Times New Roman" w:hAnsi="Times New Roman" w:cs="Times New Roman"/>
          <w:bCs/>
          <w:sz w:val="24"/>
          <w:szCs w:val="24"/>
          <w:lang w:eastAsia="pl-PL"/>
        </w:rPr>
        <w:t xml:space="preserve">10 r. </w:t>
      </w:r>
      <w:r w:rsidRPr="00120F25">
        <w:rPr>
          <w:rFonts w:ascii="Times New Roman" w:eastAsia="Times New Roman" w:hAnsi="Times New Roman" w:cs="Times New Roman"/>
          <w:bCs/>
          <w:sz w:val="24"/>
          <w:szCs w:val="24"/>
          <w:lang w:eastAsia="pl-PL"/>
        </w:rPr>
        <w:t xml:space="preserve"> poz. </w:t>
      </w:r>
      <w:r>
        <w:rPr>
          <w:rFonts w:ascii="Times New Roman" w:eastAsia="Times New Roman" w:hAnsi="Times New Roman" w:cs="Times New Roman"/>
          <w:bCs/>
          <w:sz w:val="24"/>
          <w:szCs w:val="24"/>
          <w:lang w:eastAsia="pl-PL"/>
        </w:rPr>
        <w:t>44</w:t>
      </w:r>
      <w:r w:rsidRPr="00120F25">
        <w:rPr>
          <w:rFonts w:ascii="Times New Roman" w:eastAsia="Times New Roman" w:hAnsi="Times New Roman" w:cs="Times New Roman"/>
          <w:bCs/>
          <w:sz w:val="24"/>
          <w:szCs w:val="24"/>
          <w:lang w:eastAsia="pl-PL"/>
        </w:rPr>
        <w:t>).</w:t>
      </w:r>
    </w:p>
    <w:p w14:paraId="41ECF187" w14:textId="77777777" w:rsidR="00AC6D2F" w:rsidRPr="00120F25" w:rsidRDefault="00AC6D2F" w:rsidP="00AC6D2F">
      <w:pPr>
        <w:pStyle w:val="Bezodstpw"/>
        <w:jc w:val="both"/>
        <w:rPr>
          <w:rFonts w:ascii="Times New Roman" w:eastAsia="Times New Roman" w:hAnsi="Times New Roman" w:cs="Times New Roman"/>
          <w:bCs/>
          <w:sz w:val="24"/>
          <w:szCs w:val="24"/>
          <w:lang w:eastAsia="pl-PL"/>
        </w:rPr>
      </w:pPr>
      <w:r w:rsidRPr="00120F25">
        <w:rPr>
          <w:rFonts w:ascii="Times New Roman" w:eastAsia="Times New Roman" w:hAnsi="Times New Roman" w:cs="Times New Roman"/>
          <w:bCs/>
          <w:sz w:val="24"/>
          <w:szCs w:val="24"/>
          <w:lang w:eastAsia="pl-PL"/>
        </w:rPr>
        <w:t>Przy zastosowaniu tych instrumentów prawa cywilnego osoby pokrzywdzone mogą dochodzić na drodze sądowej roszczeń o ochronę dóbr osobistych, a także roszczeń                         o naprawienie szkody (na osobie lub w mieniu).</w:t>
      </w:r>
    </w:p>
    <w:p w14:paraId="39FA92D2"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Zgodnie z treścią art. 23 Kodeksu cywilnego (k.c.) dobra osobiste człowieka, jak                    w szczególności zdrowie, wolność, cześć, swoboda sumienia, nazwisko lub pseudonim, wizerunek, tajemnica korespondencji, nietykalność mieszkania, twórczość naukowa, artystyczna, wynalazcza i racjonalizatorska, pozostają pod ochroną prawa cywilnego niezależnie od ochrony przewidzianej w innych przepisach. </w:t>
      </w:r>
    </w:p>
    <w:p w14:paraId="5CDF66C4"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Art. 24 § 1 i 2 k.c. stanowi, że ten, czyje dobro osobiste zostaje zagrożone cudzym działaniem, może żądać zaniechania tego działania, chyba że nie jest ono bezprawne. W razie dokonanego naruszenia może on także żądać, by osoba, która dopuściła się naruszenia, dopełniła czynności potrzebnych do usunięcia jego skutków, w szczególności złożyła oświadczenie odpowiedniej treści i w</w:t>
      </w:r>
      <w:r>
        <w:rPr>
          <w:rFonts w:ascii="Times New Roman" w:eastAsia="Times New Roman" w:hAnsi="Times New Roman" w:cs="Times New Roman"/>
          <w:sz w:val="24"/>
          <w:szCs w:val="24"/>
          <w:lang w:eastAsia="pl-PL"/>
        </w:rPr>
        <w:t xml:space="preserve">e właściwej </w:t>
      </w:r>
      <w:r w:rsidRPr="00120F25">
        <w:rPr>
          <w:rFonts w:ascii="Times New Roman" w:eastAsia="Times New Roman" w:hAnsi="Times New Roman" w:cs="Times New Roman"/>
          <w:sz w:val="24"/>
          <w:szCs w:val="24"/>
          <w:lang w:eastAsia="pl-PL"/>
        </w:rPr>
        <w:t xml:space="preserve"> formie. Na zasadach przewidzianych w k.c. można również żądać zadośćuczynienia pieniężnego lub zapłaty odpowiedniej sumy pieniężnej</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na wskazany cel społeczny (art. 448 k.c.). Jeżeli wskutek naruszenia dobra osobistego została wyrządzona szkoda majątkowa, poszkodowany może żądać jej naprawienia na zasadach ogólnych (art. 415 i nast. k.c.).</w:t>
      </w:r>
      <w:r w:rsidRPr="00120F25">
        <w:rPr>
          <w:rFonts w:ascii="Times New Roman" w:eastAsia="Times New Roman" w:hAnsi="Times New Roman" w:cs="Times New Roman"/>
          <w:sz w:val="24"/>
          <w:szCs w:val="24"/>
          <w:lang w:eastAsia="pl-PL"/>
        </w:rPr>
        <w:tab/>
        <w:t xml:space="preserve"> </w:t>
      </w:r>
    </w:p>
    <w:p w14:paraId="01765D4D"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Przesłankami ochrony dóbr osobistych, które muszą być spełnione łącznie,  są: istnienie dobra osobistego, zagrożenie lub naruszenie tego dobra oraz bezprawność zagrożenia lub naruszenia.</w:t>
      </w:r>
    </w:p>
    <w:p w14:paraId="34E5FC42"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Pierwsze dwie przesłanki udowodnić musi powód dochodzący ochrony, pozwany może natomiast bronić się, wykazując, że nie działał bezprawnie. Rozłożenie ciężaru dowodu jest zatem korzystne dla powoda.</w:t>
      </w:r>
    </w:p>
    <w:p w14:paraId="760B4D09"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Ustawodawca wprowadził domniemanie bezprawności naruszenia dóbr osobistych (art. 24 § 1 k.c.). Roszczenia jednak nie przysługują, jeśli sprawca wykaże, że zachodziła jedna z okoliczności wyłączających bezprawność działania, a więc wskazał na okoliczności, które usprawiedliwiają naruszenie danego dobra osobistego. </w:t>
      </w:r>
    </w:p>
    <w:p w14:paraId="2A974E8A"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lastRenderedPageBreak/>
        <w:t xml:space="preserve">Z treści art. 23 i 24 k.c. wynika, że ochrona dóbr osobistych jest wszechstronna. Jej realizacja przybiera różnych charakter i można jej dochodzić za pomocą różnych środków, które mogą mieć charakter niemajątkowy, jak i majątkowy. </w:t>
      </w:r>
    </w:p>
    <w:p w14:paraId="09ACD489"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46623B6D"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Do środków ochrony niemajątkowej należy:</w:t>
      </w:r>
    </w:p>
    <w:p w14:paraId="418E8C28" w14:textId="77777777" w:rsidR="00AC6D2F" w:rsidRPr="00120F25"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 xml:space="preserve">roszczenie o zaniechanie, </w:t>
      </w:r>
    </w:p>
    <w:p w14:paraId="14A39FEB" w14:textId="77777777" w:rsidR="00AC6D2F" w:rsidRPr="00120F25"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 xml:space="preserve">roszczenie o usunięcie skutków naruszenia, </w:t>
      </w:r>
    </w:p>
    <w:p w14:paraId="643AB57D" w14:textId="77777777" w:rsidR="00AC6D2F" w:rsidRPr="00120F25"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 xml:space="preserve">powództwo o ustalenie, </w:t>
      </w:r>
    </w:p>
    <w:p w14:paraId="3B516250"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Środkami ochrony majątkowej są: </w:t>
      </w:r>
    </w:p>
    <w:p w14:paraId="3C35721A" w14:textId="77777777" w:rsidR="00AC6D2F" w:rsidRPr="00120F25"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 xml:space="preserve">roszczenie o zadośćuczynienie za szkodę niemajątkową, </w:t>
      </w:r>
    </w:p>
    <w:p w14:paraId="69671D85" w14:textId="77777777" w:rsidR="00AC6D2F" w:rsidRPr="00120F25"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roszczenie o odszkodowanie za szkodę majątkową,</w:t>
      </w:r>
    </w:p>
    <w:p w14:paraId="33E45B7F" w14:textId="77777777" w:rsidR="00AC6D2F"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roszczenie o zw</w:t>
      </w:r>
      <w:r>
        <w:rPr>
          <w:rFonts w:ascii="Times New Roman" w:eastAsia="Times New Roman" w:hAnsi="Times New Roman" w:cs="Times New Roman"/>
          <w:sz w:val="24"/>
          <w:szCs w:val="24"/>
          <w:lang w:eastAsia="pl-PL"/>
        </w:rPr>
        <w:t>rot bezpodstawnego wzbogacenia,</w:t>
      </w:r>
    </w:p>
    <w:p w14:paraId="5A96EB5B" w14:textId="77777777" w:rsidR="00AC6D2F" w:rsidRPr="00120F25"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roszczenie o niewykonanie umowy,</w:t>
      </w:r>
    </w:p>
    <w:p w14:paraId="6ACFE230" w14:textId="77777777" w:rsidR="00AC6D2F" w:rsidRDefault="00AC6D2F" w:rsidP="00AC6D2F">
      <w:pPr>
        <w:pStyle w:val="Bezodstpw"/>
        <w:numPr>
          <w:ilvl w:val="0"/>
          <w:numId w:val="2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roszczenie o niewykonanie umowy ( odpowiedzialność kontraktowa).</w:t>
      </w:r>
    </w:p>
    <w:p w14:paraId="44254D5D" w14:textId="77777777" w:rsidR="00AC6D2F" w:rsidRDefault="00AC6D2F" w:rsidP="00AC6D2F">
      <w:pPr>
        <w:pStyle w:val="Bezodstpw"/>
        <w:ind w:left="360"/>
        <w:jc w:val="both"/>
        <w:rPr>
          <w:rFonts w:ascii="Times New Roman" w:eastAsia="Times New Roman" w:hAnsi="Times New Roman" w:cs="Times New Roman"/>
          <w:sz w:val="24"/>
          <w:szCs w:val="24"/>
          <w:lang w:eastAsia="pl-PL"/>
        </w:rPr>
      </w:pPr>
    </w:p>
    <w:p w14:paraId="6615C16C"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6BAA47DD" w14:textId="77777777" w:rsidR="00AC6D2F" w:rsidRPr="00120F25" w:rsidRDefault="00AC6D2F" w:rsidP="00AC6D2F">
      <w:pPr>
        <w:pStyle w:val="Bezodstpw"/>
        <w:jc w:val="both"/>
        <w:rPr>
          <w:rFonts w:ascii="Times New Roman" w:eastAsia="Times New Roman" w:hAnsi="Times New Roman" w:cs="Times New Roman"/>
          <w:i/>
          <w:sz w:val="24"/>
          <w:szCs w:val="24"/>
          <w:lang w:eastAsia="pl-PL"/>
        </w:rPr>
      </w:pPr>
      <w:r w:rsidRPr="00120F25">
        <w:rPr>
          <w:rFonts w:ascii="Times New Roman" w:eastAsia="Times New Roman" w:hAnsi="Times New Roman" w:cs="Times New Roman"/>
          <w:i/>
          <w:sz w:val="24"/>
          <w:szCs w:val="24"/>
          <w:u w:val="single"/>
          <w:lang w:eastAsia="pl-PL"/>
        </w:rPr>
        <w:t xml:space="preserve">Ad. a). </w:t>
      </w:r>
      <w:r w:rsidRPr="00120F25">
        <w:rPr>
          <w:rFonts w:ascii="Times New Roman" w:eastAsia="Times New Roman" w:hAnsi="Times New Roman" w:cs="Times New Roman"/>
          <w:bCs/>
          <w:i/>
          <w:sz w:val="24"/>
          <w:szCs w:val="24"/>
          <w:u w:val="single"/>
          <w:lang w:eastAsia="pl-PL"/>
        </w:rPr>
        <w:t>Roszczenie o zaniechanie</w:t>
      </w:r>
      <w:r w:rsidRPr="00120F25">
        <w:rPr>
          <w:rFonts w:ascii="Times New Roman" w:eastAsia="Times New Roman" w:hAnsi="Times New Roman" w:cs="Times New Roman"/>
          <w:i/>
          <w:sz w:val="24"/>
          <w:szCs w:val="24"/>
          <w:lang w:eastAsia="pl-PL"/>
        </w:rPr>
        <w:t xml:space="preserve"> </w:t>
      </w:r>
    </w:p>
    <w:p w14:paraId="7E93DE3F"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Roszczenie to, przewidziane w art. 24 § 1 </w:t>
      </w:r>
      <w:proofErr w:type="spellStart"/>
      <w:r w:rsidRPr="00120F25">
        <w:rPr>
          <w:rFonts w:ascii="Times New Roman" w:eastAsia="Times New Roman" w:hAnsi="Times New Roman" w:cs="Times New Roman"/>
          <w:sz w:val="24"/>
          <w:szCs w:val="24"/>
          <w:lang w:eastAsia="pl-PL"/>
        </w:rPr>
        <w:t>zd</w:t>
      </w:r>
      <w:proofErr w:type="spellEnd"/>
      <w:r w:rsidRPr="00120F25">
        <w:rPr>
          <w:rFonts w:ascii="Times New Roman" w:eastAsia="Times New Roman" w:hAnsi="Times New Roman" w:cs="Times New Roman"/>
          <w:sz w:val="24"/>
          <w:szCs w:val="24"/>
          <w:lang w:eastAsia="pl-PL"/>
        </w:rPr>
        <w:t>. pierwsze k.c., jest ujęte szeroko. Przesłanką jest zagrożenie dobra osobistego cudzym bezprawnym działaniem. Uprawniony może żądać jedynie zaniechania określonych działań.</w:t>
      </w:r>
    </w:p>
    <w:p w14:paraId="09C2058F"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Roszczenie o zaniechanie przysługuje przede wszystkim w wypadku, gdy doszło już do naruszenia dobra osobistego, ale istnieje zagrożenie dalszych naruszeń w przyszłości.             W takim wypadku towarzyszyć będzie ono z reguły roszczeniom o usunięcie skutków naruszenia lub zadośćuczynienia. Po środek ten sięgnąć można również w sytuacji,                 w której zachodzi samo niebezpieczeństwo wystąpienia naruszenia w przyszłości. </w:t>
      </w:r>
    </w:p>
    <w:p w14:paraId="735BFD5D"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2B13BE64"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bCs/>
          <w:i/>
          <w:sz w:val="24"/>
          <w:szCs w:val="24"/>
          <w:u w:val="single"/>
          <w:lang w:eastAsia="pl-PL"/>
        </w:rPr>
        <w:t>Ad b).</w:t>
      </w:r>
      <w:r w:rsidRPr="00120F25">
        <w:rPr>
          <w:rFonts w:ascii="Times New Roman" w:eastAsia="Times New Roman" w:hAnsi="Times New Roman" w:cs="Times New Roman"/>
          <w:sz w:val="24"/>
          <w:szCs w:val="24"/>
          <w:u w:val="single"/>
          <w:lang w:eastAsia="pl-PL"/>
        </w:rPr>
        <w:t xml:space="preserve"> </w:t>
      </w:r>
      <w:r w:rsidRPr="00120F25">
        <w:rPr>
          <w:rFonts w:ascii="Times New Roman" w:eastAsia="Times New Roman" w:hAnsi="Times New Roman" w:cs="Times New Roman"/>
          <w:bCs/>
          <w:i/>
          <w:sz w:val="24"/>
          <w:szCs w:val="24"/>
          <w:u w:val="single"/>
          <w:lang w:eastAsia="pl-PL"/>
        </w:rPr>
        <w:t>Roszczenie o usunięcie skutków naruszenia</w:t>
      </w:r>
      <w:r w:rsidRPr="00120F25">
        <w:rPr>
          <w:rFonts w:ascii="Times New Roman" w:eastAsia="Times New Roman" w:hAnsi="Times New Roman" w:cs="Times New Roman"/>
          <w:sz w:val="24"/>
          <w:szCs w:val="24"/>
          <w:lang w:eastAsia="pl-PL"/>
        </w:rPr>
        <w:t xml:space="preserve"> </w:t>
      </w:r>
    </w:p>
    <w:p w14:paraId="2F7BC17E"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Katalog środków służących usunięciu skutków naruszenia dobra osobistego nie jest zamknięty. Przy wyborze środka usunięcia skutków naruszenia dobra osobistego należy też brać pod uwagę całokształt okoliczności, takich jak zachowanie się osoby, której dobro zostało naruszone, a w szczególności, czy zajście zostało przez nią sprowokowane itp. </w:t>
      </w:r>
    </w:p>
    <w:p w14:paraId="39BADD55"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Złożenie oświadczenia jest najczęściej spotykanym środkiem służącym usunięciu skutków naruszenia czci, prawa do prywatności, nietykalności cielesnej, jednak treść i forma oświadczenia zależy od okoliczności sprawy. Może tu wejść w grę odwołanie, przeproszenie, wyrażenie ubolewania, sprostowanie, wyjaśnienie pewnych faktów. Przez odpowiednią formę należy rozumieć sposób zakomunikowania oświadczenia osobom trzecim lub ogółowi. </w:t>
      </w:r>
    </w:p>
    <w:p w14:paraId="50C9E88F"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6CEB9841" w14:textId="77777777" w:rsidR="00AC6D2F" w:rsidRPr="00120F25" w:rsidRDefault="00AC6D2F" w:rsidP="00AC6D2F">
      <w:pPr>
        <w:pStyle w:val="Bezodstpw"/>
        <w:jc w:val="both"/>
        <w:rPr>
          <w:rFonts w:ascii="Times New Roman" w:eastAsia="Times New Roman" w:hAnsi="Times New Roman" w:cs="Times New Roman"/>
          <w:i/>
          <w:sz w:val="24"/>
          <w:szCs w:val="24"/>
          <w:u w:val="single"/>
          <w:lang w:eastAsia="pl-PL"/>
        </w:rPr>
      </w:pPr>
      <w:r w:rsidRPr="00120F25">
        <w:rPr>
          <w:rFonts w:ascii="Times New Roman" w:eastAsia="Times New Roman" w:hAnsi="Times New Roman" w:cs="Times New Roman"/>
          <w:bCs/>
          <w:i/>
          <w:sz w:val="24"/>
          <w:szCs w:val="24"/>
          <w:u w:val="single"/>
          <w:lang w:eastAsia="pl-PL"/>
        </w:rPr>
        <w:t>Ad c).</w:t>
      </w:r>
      <w:r w:rsidRPr="00120F25">
        <w:rPr>
          <w:rFonts w:ascii="Times New Roman" w:eastAsia="Times New Roman" w:hAnsi="Times New Roman" w:cs="Times New Roman"/>
          <w:i/>
          <w:sz w:val="24"/>
          <w:szCs w:val="24"/>
          <w:u w:val="single"/>
          <w:lang w:eastAsia="pl-PL"/>
        </w:rPr>
        <w:t xml:space="preserve"> </w:t>
      </w:r>
      <w:r w:rsidRPr="00120F25">
        <w:rPr>
          <w:rFonts w:ascii="Times New Roman" w:eastAsia="Times New Roman" w:hAnsi="Times New Roman" w:cs="Times New Roman"/>
          <w:bCs/>
          <w:i/>
          <w:sz w:val="24"/>
          <w:szCs w:val="24"/>
          <w:u w:val="single"/>
          <w:lang w:eastAsia="pl-PL"/>
        </w:rPr>
        <w:t>Powództwo o ustalenie</w:t>
      </w:r>
      <w:r w:rsidRPr="00120F25">
        <w:rPr>
          <w:rFonts w:ascii="Times New Roman" w:eastAsia="Times New Roman" w:hAnsi="Times New Roman" w:cs="Times New Roman"/>
          <w:i/>
          <w:sz w:val="24"/>
          <w:szCs w:val="24"/>
          <w:u w:val="single"/>
          <w:lang w:eastAsia="pl-PL"/>
        </w:rPr>
        <w:t xml:space="preserve"> </w:t>
      </w:r>
    </w:p>
    <w:p w14:paraId="253CDB71"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Oprócz wymienionych </w:t>
      </w:r>
      <w:r w:rsidRPr="00120F25">
        <w:rPr>
          <w:rFonts w:ascii="Times New Roman" w:eastAsia="Times New Roman" w:hAnsi="Times New Roman" w:cs="Times New Roman"/>
          <w:i/>
          <w:iCs/>
          <w:sz w:val="24"/>
          <w:szCs w:val="24"/>
          <w:lang w:eastAsia="pl-PL"/>
        </w:rPr>
        <w:t>explicite</w:t>
      </w:r>
      <w:r w:rsidRPr="00120F25">
        <w:rPr>
          <w:rFonts w:ascii="Times New Roman" w:eastAsia="Times New Roman" w:hAnsi="Times New Roman" w:cs="Times New Roman"/>
          <w:sz w:val="24"/>
          <w:szCs w:val="24"/>
          <w:lang w:eastAsia="pl-PL"/>
        </w:rPr>
        <w:t xml:space="preserve"> w art. 24 k.c. środków niemajątkowej ochrony dóbr osobistych, uprawniony może wystąpić również z powództwem ustalającym, że określone dobro osobiste mu przysługuje lub że zostało ono naruszone lub zagrożone - podstawą żądania będzie tu art. 189 k.p.c. </w:t>
      </w:r>
    </w:p>
    <w:p w14:paraId="2ABB5232" w14:textId="77777777" w:rsidR="00AC6D2F" w:rsidRDefault="00AC6D2F" w:rsidP="00AC6D2F">
      <w:pPr>
        <w:pStyle w:val="Bezodstpw"/>
        <w:jc w:val="both"/>
        <w:rPr>
          <w:rFonts w:ascii="Times New Roman" w:eastAsia="Times New Roman" w:hAnsi="Times New Roman" w:cs="Times New Roman"/>
          <w:bCs/>
          <w:i/>
          <w:sz w:val="24"/>
          <w:szCs w:val="24"/>
          <w:u w:val="single"/>
          <w:lang w:eastAsia="pl-PL"/>
        </w:rPr>
      </w:pPr>
    </w:p>
    <w:p w14:paraId="6F4D2153" w14:textId="77777777" w:rsidR="00AC6D2F" w:rsidRPr="00120F25" w:rsidRDefault="00AC6D2F" w:rsidP="00AC6D2F">
      <w:pPr>
        <w:pStyle w:val="Bezodstpw"/>
        <w:jc w:val="both"/>
        <w:rPr>
          <w:rFonts w:ascii="Times New Roman" w:eastAsia="Times New Roman" w:hAnsi="Times New Roman" w:cs="Times New Roman"/>
          <w:i/>
          <w:sz w:val="24"/>
          <w:szCs w:val="24"/>
          <w:u w:val="single"/>
          <w:lang w:eastAsia="pl-PL"/>
        </w:rPr>
      </w:pPr>
      <w:r w:rsidRPr="00120F25">
        <w:rPr>
          <w:rFonts w:ascii="Times New Roman" w:eastAsia="Times New Roman" w:hAnsi="Times New Roman" w:cs="Times New Roman"/>
          <w:bCs/>
          <w:i/>
          <w:sz w:val="24"/>
          <w:szCs w:val="24"/>
          <w:u w:val="single"/>
          <w:lang w:eastAsia="pl-PL"/>
        </w:rPr>
        <w:t>Ad. d).</w:t>
      </w:r>
      <w:r>
        <w:rPr>
          <w:rFonts w:ascii="Times New Roman" w:eastAsia="Times New Roman" w:hAnsi="Times New Roman" w:cs="Times New Roman"/>
          <w:bCs/>
          <w:i/>
          <w:sz w:val="24"/>
          <w:szCs w:val="24"/>
          <w:u w:val="single"/>
          <w:lang w:eastAsia="pl-PL"/>
        </w:rPr>
        <w:t xml:space="preserve"> </w:t>
      </w:r>
      <w:r>
        <w:rPr>
          <w:rFonts w:ascii="Times New Roman" w:eastAsia="Times New Roman" w:hAnsi="Times New Roman" w:cs="Times New Roman"/>
          <w:i/>
          <w:sz w:val="24"/>
          <w:szCs w:val="24"/>
          <w:u w:val="single"/>
          <w:lang w:eastAsia="pl-PL"/>
        </w:rPr>
        <w:t xml:space="preserve">Roszczenie o zadośćuczynienie pieniężne </w:t>
      </w:r>
    </w:p>
    <w:p w14:paraId="7D047332"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Zgodnie z art. 24 § 1 w razie dokonanego naruszenia dóbr osobistych na zasadach przewidzianych w k.c. uprawniony może żądać zadośćuczynienia pieniężnego lub zapłaty odpowiedniej sumy pieniężnej na wskazany cel społeczny. </w:t>
      </w:r>
    </w:p>
    <w:p w14:paraId="2EC443B8"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Przepisy, o których mowa, to:</w:t>
      </w:r>
    </w:p>
    <w:p w14:paraId="3A66BBBE"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 art. 445 k.c. przewidujący możliwość przyznania zadośćuczynienia </w:t>
      </w:r>
      <w:r w:rsidRPr="00120F25">
        <w:rPr>
          <w:rFonts w:ascii="Times New Roman" w:eastAsia="Times New Roman" w:hAnsi="Times New Roman" w:cs="Times New Roman"/>
          <w:sz w:val="24"/>
          <w:szCs w:val="24"/>
          <w:lang w:eastAsia="pl-PL"/>
        </w:rPr>
        <w:br/>
        <w:t xml:space="preserve">w wypadku uszkodzenia ciała, wywołania rozstroju zdrowia, pozbawienia wolności oraz </w:t>
      </w:r>
      <w:r w:rsidRPr="00120F25">
        <w:rPr>
          <w:rFonts w:ascii="Times New Roman" w:eastAsia="Times New Roman" w:hAnsi="Times New Roman" w:cs="Times New Roman"/>
          <w:sz w:val="24"/>
          <w:szCs w:val="24"/>
          <w:lang w:eastAsia="pl-PL"/>
        </w:rPr>
        <w:lastRenderedPageBreak/>
        <w:t xml:space="preserve">skłonienia za pomocą podstępu, gwałtu lub nadużycia stosunku zależności </w:t>
      </w:r>
      <w:r w:rsidRPr="00120F25">
        <w:rPr>
          <w:rFonts w:ascii="Times New Roman" w:eastAsia="Times New Roman" w:hAnsi="Times New Roman" w:cs="Times New Roman"/>
          <w:sz w:val="24"/>
          <w:szCs w:val="24"/>
          <w:lang w:eastAsia="pl-PL"/>
        </w:rPr>
        <w:br/>
        <w:t>do poddania się czynowi nierządnemu. Zdarzeniem wyrządzającym szkodę musi być czyn niedozwolony, natomiast obojętna jest zasada odpowiedzialności (wina, ryzyko, słuszność).</w:t>
      </w:r>
    </w:p>
    <w:p w14:paraId="123D2FF5"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 art. 448 k.c., zgodnie z którym w razie naruszenia dobra osobistego sąd może przyznać temu, czyje dobro osobiste zostało naruszone, odpowiednią sumę tytułem zadośćuczynienia pieniężnego za doznaną krzywdę lub, na jego żądanie, zasądzić odpowiednią sumę pieniężną na wskazany przez niego cel społeczny, niezależnie od innych środków potrzebnych do usunięcia skutków naruszenia. </w:t>
      </w:r>
    </w:p>
    <w:p w14:paraId="50658BDD"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W omawianym wypadku zdarzeniem wyrządzającym szkodę ma być czyn niedozwolony, jednakże zakresem przepisu objęte są wypadki naruszenia dóbr osobistych, innych niż wymienione w art. 445 k.c. Zasadą odpowi</w:t>
      </w:r>
      <w:r>
        <w:rPr>
          <w:rFonts w:ascii="Times New Roman" w:eastAsia="Times New Roman" w:hAnsi="Times New Roman" w:cs="Times New Roman"/>
          <w:sz w:val="24"/>
          <w:szCs w:val="24"/>
          <w:lang w:eastAsia="pl-PL"/>
        </w:rPr>
        <w:t>edzialności będzie wina jedynie</w:t>
      </w:r>
      <w:r w:rsidRPr="00120F25">
        <w:rPr>
          <w:rFonts w:ascii="Times New Roman" w:eastAsia="Times New Roman" w:hAnsi="Times New Roman" w:cs="Times New Roman"/>
          <w:sz w:val="24"/>
          <w:szCs w:val="24"/>
          <w:lang w:eastAsia="pl-PL"/>
        </w:rPr>
        <w:t xml:space="preserve"> w wypadku odpowiedzialności za czyn własny (art. 415 k.c.), jeśli jednak naruszenie dóbr osobistych wyniknie np. z ruchu przedsiębiorstwa (art. 435 k.c.), to wykazanie winy nie będzie potrzebne.</w:t>
      </w:r>
    </w:p>
    <w:p w14:paraId="62B39086" w14:textId="77777777" w:rsidR="00AC6D2F"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art. 446 § 4 k.c., zgodnie z którym sąd może przyznać najbliższym członkom rodziny zmarłego odpowiednią sumę tytułem zadośćuczynienia pieniężnego za doznaną krzywdę. Zasada odpowiedzialności (wina, ryzyko) zal</w:t>
      </w:r>
      <w:r>
        <w:rPr>
          <w:rFonts w:ascii="Times New Roman" w:eastAsia="Times New Roman" w:hAnsi="Times New Roman" w:cs="Times New Roman"/>
          <w:sz w:val="24"/>
          <w:szCs w:val="24"/>
          <w:lang w:eastAsia="pl-PL"/>
        </w:rPr>
        <w:t>eżeć będzie także w tym wypadku</w:t>
      </w:r>
      <w:r w:rsidRPr="00120F25">
        <w:rPr>
          <w:rFonts w:ascii="Times New Roman" w:eastAsia="Times New Roman" w:hAnsi="Times New Roman" w:cs="Times New Roman"/>
          <w:sz w:val="24"/>
          <w:szCs w:val="24"/>
          <w:lang w:eastAsia="pl-PL"/>
        </w:rPr>
        <w:t xml:space="preserve"> od podstawy odpowiedzialności. </w:t>
      </w:r>
    </w:p>
    <w:p w14:paraId="1DBC4C75"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5BCDEDEF" w14:textId="7E292703" w:rsidR="00AC6D2F" w:rsidRPr="00B34FCB" w:rsidRDefault="00AC6D2F" w:rsidP="00AC6D2F">
      <w:pPr>
        <w:spacing w:line="276" w:lineRule="auto"/>
        <w:ind w:firstLine="708"/>
        <w:rPr>
          <w:rFonts w:ascii="Times New Roman" w:eastAsia="Times New Roman" w:hAnsi="Times New Roman"/>
          <w:sz w:val="24"/>
          <w:szCs w:val="24"/>
          <w:lang w:eastAsia="pl-PL"/>
        </w:rPr>
      </w:pPr>
      <w:r>
        <w:rPr>
          <w:rFonts w:ascii="Times New Roman" w:eastAsia="Times New Roman" w:hAnsi="Times New Roman"/>
          <w:bCs/>
          <w:i/>
          <w:sz w:val="24"/>
          <w:szCs w:val="24"/>
          <w:u w:val="single"/>
          <w:lang w:eastAsia="pl-PL"/>
        </w:rPr>
        <w:t xml:space="preserve">Ad. e). </w:t>
      </w:r>
      <w:r w:rsidRPr="00BE2FA5">
        <w:rPr>
          <w:rFonts w:ascii="Times New Roman" w:eastAsia="Times New Roman" w:hAnsi="Times New Roman"/>
          <w:sz w:val="24"/>
          <w:szCs w:val="24"/>
          <w:u w:val="single"/>
          <w:lang w:eastAsia="pl-PL"/>
        </w:rPr>
        <w:t xml:space="preserve">Roszczenie o odszkodowanie za szkodę majątkową (na osobie) – </w:t>
      </w:r>
      <w:r w:rsidR="00A002E7">
        <w:rPr>
          <w:rFonts w:ascii="Times New Roman" w:eastAsia="Times New Roman" w:hAnsi="Times New Roman"/>
          <w:sz w:val="24"/>
          <w:szCs w:val="24"/>
          <w:u w:val="single"/>
          <w:lang w:eastAsia="pl-PL"/>
        </w:rPr>
        <w:t>,,</w:t>
      </w:r>
      <w:r w:rsidRPr="00BE2FA5">
        <w:rPr>
          <w:rFonts w:ascii="Times New Roman" w:eastAsia="Times New Roman" w:hAnsi="Times New Roman"/>
          <w:sz w:val="24"/>
          <w:szCs w:val="24"/>
          <w:u w:val="single"/>
          <w:lang w:eastAsia="pl-PL"/>
        </w:rPr>
        <w:t>odpowiedzialność deliktowa ”.</w:t>
      </w:r>
      <w:r w:rsidRPr="00B34FCB">
        <w:rPr>
          <w:rFonts w:ascii="Times New Roman" w:eastAsia="Times New Roman" w:hAnsi="Times New Roman"/>
          <w:sz w:val="24"/>
          <w:szCs w:val="24"/>
          <w:lang w:eastAsia="pl-PL"/>
        </w:rPr>
        <w:t xml:space="preserve"> </w:t>
      </w:r>
    </w:p>
    <w:p w14:paraId="062DC3F8"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Odszkodowanie za szkodę majątkową (na osobie) może być przyznane na zasadach ogólnych, tj. art. 415 i n</w:t>
      </w:r>
      <w:r>
        <w:rPr>
          <w:rFonts w:ascii="Times New Roman" w:eastAsia="Times New Roman" w:hAnsi="Times New Roman" w:cs="Times New Roman"/>
          <w:sz w:val="24"/>
          <w:szCs w:val="24"/>
          <w:lang w:eastAsia="pl-PL"/>
        </w:rPr>
        <w:t>astępne</w:t>
      </w:r>
      <w:r w:rsidRPr="00120F25">
        <w:rPr>
          <w:rFonts w:ascii="Times New Roman" w:eastAsia="Times New Roman" w:hAnsi="Times New Roman" w:cs="Times New Roman"/>
          <w:sz w:val="24"/>
          <w:szCs w:val="24"/>
          <w:lang w:eastAsia="pl-PL"/>
        </w:rPr>
        <w:t xml:space="preserve"> k.c. W wypadku naruszenia niektórych dóbr osobistych (zdrowie) regułą będzie wystąpienie</w:t>
      </w:r>
      <w:r>
        <w:rPr>
          <w:rFonts w:ascii="Times New Roman" w:eastAsia="Times New Roman" w:hAnsi="Times New Roman" w:cs="Times New Roman"/>
          <w:sz w:val="24"/>
          <w:szCs w:val="24"/>
          <w:lang w:eastAsia="pl-PL"/>
        </w:rPr>
        <w:t xml:space="preserve"> dotyczące</w:t>
      </w:r>
      <w:r w:rsidRPr="00120F25">
        <w:rPr>
          <w:rFonts w:ascii="Times New Roman" w:eastAsia="Times New Roman" w:hAnsi="Times New Roman" w:cs="Times New Roman"/>
          <w:sz w:val="24"/>
          <w:szCs w:val="24"/>
          <w:lang w:eastAsia="pl-PL"/>
        </w:rPr>
        <w:t xml:space="preserve"> zarówno szkody majątkowej, jak i niemajątkowej. </w:t>
      </w:r>
    </w:p>
    <w:p w14:paraId="24C3A1EA" w14:textId="77777777" w:rsidR="00AC6D2F" w:rsidRDefault="00AC6D2F" w:rsidP="00AC6D2F">
      <w:pPr>
        <w:pStyle w:val="Bezodstpw"/>
        <w:jc w:val="both"/>
        <w:rPr>
          <w:rFonts w:ascii="Times New Roman" w:eastAsia="Times New Roman" w:hAnsi="Times New Roman" w:cs="Times New Roman"/>
          <w:bCs/>
          <w:i/>
          <w:sz w:val="24"/>
          <w:szCs w:val="24"/>
          <w:u w:val="single"/>
          <w:lang w:eastAsia="pl-PL"/>
        </w:rPr>
      </w:pPr>
    </w:p>
    <w:p w14:paraId="002756EB" w14:textId="77777777" w:rsidR="00AC6D2F" w:rsidRPr="00120F25" w:rsidRDefault="00AC6D2F" w:rsidP="00AC6D2F">
      <w:pPr>
        <w:pStyle w:val="Bezodstpw"/>
        <w:jc w:val="both"/>
        <w:rPr>
          <w:rFonts w:ascii="Times New Roman" w:eastAsia="Times New Roman" w:hAnsi="Times New Roman" w:cs="Times New Roman"/>
          <w:i/>
          <w:sz w:val="24"/>
          <w:szCs w:val="24"/>
          <w:u w:val="single"/>
          <w:lang w:eastAsia="pl-PL"/>
        </w:rPr>
      </w:pPr>
      <w:r w:rsidRPr="00120F25">
        <w:rPr>
          <w:rFonts w:ascii="Times New Roman" w:eastAsia="Times New Roman" w:hAnsi="Times New Roman" w:cs="Times New Roman"/>
          <w:bCs/>
          <w:i/>
          <w:sz w:val="24"/>
          <w:szCs w:val="24"/>
          <w:u w:val="single"/>
          <w:lang w:eastAsia="pl-PL"/>
        </w:rPr>
        <w:t>Ad. f). Roszczenie o wydanie bezpodstawnego wzbogacenia</w:t>
      </w:r>
      <w:r w:rsidRPr="00120F25">
        <w:rPr>
          <w:rFonts w:ascii="Times New Roman" w:eastAsia="Times New Roman" w:hAnsi="Times New Roman" w:cs="Times New Roman"/>
          <w:i/>
          <w:sz w:val="24"/>
          <w:szCs w:val="24"/>
          <w:u w:val="single"/>
          <w:lang w:eastAsia="pl-PL"/>
        </w:rPr>
        <w:t xml:space="preserve"> </w:t>
      </w:r>
    </w:p>
    <w:p w14:paraId="003E1EBC"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Naruszenie niektórych dóbr osobistych może prowadzić do bezpodstawnego wzbogacenia sprawcy. Dotyczy to wypadków majątkowej eksploatacji niektórych dóbr osobistych (wizerunek, nazwisko, prawo do prywatności). Należy zwrócić uwagę, </w:t>
      </w:r>
      <w:r>
        <w:rPr>
          <w:rFonts w:ascii="Times New Roman" w:eastAsia="Times New Roman" w:hAnsi="Times New Roman" w:cs="Times New Roman"/>
          <w:sz w:val="24"/>
          <w:szCs w:val="24"/>
          <w:lang w:eastAsia="pl-PL"/>
        </w:rPr>
        <w:t>ż</w:t>
      </w:r>
      <w:r w:rsidRPr="00120F25">
        <w:rPr>
          <w:rFonts w:ascii="Times New Roman" w:eastAsia="Times New Roman" w:hAnsi="Times New Roman" w:cs="Times New Roman"/>
          <w:sz w:val="24"/>
          <w:szCs w:val="24"/>
          <w:lang w:eastAsia="pl-PL"/>
        </w:rPr>
        <w:t>e komercyjne wykorzystanie dóbr osobistych, przez zawarcie odpowiednich umów (np. na wykorzystanie wizerunku lub nazwiska w reklamie, napisanie książki biograficznej), może być źródłem znaczących korzyści.</w:t>
      </w:r>
    </w:p>
    <w:p w14:paraId="6A2DCFF6"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7A900B62"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Czerpanie korzyści z cudzych dóbr bez zawarcia odpowiedniej umowy rodzi obowiązek wydania ich uprawnionemu (art. 405 k.c.). Przez wzbogacenie należy w tym kontekście rozumieć zaoszczędzony wydatek na zawarcie stosownej umowy. Tej samej wielkości będzie tu zubożenie uprawnionego: należne wynagrodzenie nie weszło do jego majątku. Wykorzystujący w celach komercyjnych cudze dobra osobiste wzbogaca się bezpodstawnie kosztem uprawnionego. Dla przesłanek tego roszczenia jest obojętne, czy uprawniony mógł i chciał wykorzystać komercyjnie swoje dobra. Mimo braku szkody będzie on zatem mógł dochodzić wydania wzbogacenia. </w:t>
      </w:r>
    </w:p>
    <w:p w14:paraId="0311B2EE"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p>
    <w:p w14:paraId="5909FF8B" w14:textId="43E70DC1" w:rsidR="00AC6D2F"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Ponadto, oprócz wskazanych wyżej roszczeń odszkodowawczych przysługujących w razie wyrządzenia szkody na osobie, osobom fizycznym przysługują odpowiednie roszczenia odszkodowawcze w razie wyrządzenia im szkody w mieniu. Podstawą tych roszczeń są wskazywane wyżej, w odniesieniu do szkody na osobie, przepisy art. 415 i nast</w:t>
      </w:r>
      <w:r w:rsidR="00017E45">
        <w:rPr>
          <w:rFonts w:ascii="Times New Roman" w:eastAsia="Times New Roman" w:hAnsi="Times New Roman" w:cs="Times New Roman"/>
          <w:color w:val="000000"/>
          <w:sz w:val="24"/>
          <w:szCs w:val="24"/>
          <w:lang w:eastAsia="pl-PL"/>
        </w:rPr>
        <w:t>ę</w:t>
      </w:r>
      <w:r>
        <w:rPr>
          <w:rFonts w:ascii="Times New Roman" w:eastAsia="Times New Roman" w:hAnsi="Times New Roman" w:cs="Times New Roman"/>
          <w:color w:val="000000"/>
          <w:sz w:val="24"/>
          <w:szCs w:val="24"/>
          <w:lang w:eastAsia="pl-PL"/>
        </w:rPr>
        <w:t>pne</w:t>
      </w:r>
      <w:r w:rsidRPr="00120F25">
        <w:rPr>
          <w:rFonts w:ascii="Times New Roman" w:eastAsia="Times New Roman" w:hAnsi="Times New Roman" w:cs="Times New Roman"/>
          <w:color w:val="000000"/>
          <w:sz w:val="24"/>
          <w:szCs w:val="24"/>
          <w:lang w:eastAsia="pl-PL"/>
        </w:rPr>
        <w:t xml:space="preserve"> k.c., w </w:t>
      </w:r>
    </w:p>
    <w:p w14:paraId="6F9D6258"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tym art. 435 k.c.</w:t>
      </w:r>
    </w:p>
    <w:p w14:paraId="03D2BB90" w14:textId="77777777" w:rsidR="00AC6D2F" w:rsidRDefault="00AC6D2F" w:rsidP="00AC6D2F">
      <w:pPr>
        <w:pStyle w:val="Bezodstpw"/>
        <w:jc w:val="both"/>
        <w:rPr>
          <w:rFonts w:ascii="Times New Roman" w:eastAsia="Times New Roman" w:hAnsi="Times New Roman" w:cs="Times New Roman"/>
          <w:bCs/>
          <w:sz w:val="24"/>
          <w:szCs w:val="24"/>
          <w:lang w:eastAsia="pl-PL"/>
        </w:rPr>
      </w:pPr>
    </w:p>
    <w:p w14:paraId="467244E0"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Z</w:t>
      </w:r>
      <w:r w:rsidRPr="00120F25">
        <w:rPr>
          <w:rFonts w:ascii="Times New Roman" w:eastAsia="Times New Roman" w:hAnsi="Times New Roman" w:cs="Times New Roman"/>
          <w:bCs/>
          <w:sz w:val="24"/>
          <w:szCs w:val="24"/>
          <w:lang w:eastAsia="pl-PL"/>
        </w:rPr>
        <w:t>godnie z art. 415 k.c., k</w:t>
      </w:r>
      <w:r w:rsidRPr="00120F25">
        <w:rPr>
          <w:rFonts w:ascii="Times New Roman" w:eastAsia="Times New Roman" w:hAnsi="Times New Roman" w:cs="Times New Roman"/>
          <w:sz w:val="24"/>
          <w:szCs w:val="24"/>
          <w:lang w:eastAsia="pl-PL"/>
        </w:rPr>
        <w:t xml:space="preserve">to z winy swej wyrządził drugiemu szkodę, obowiązany jest do jej naprawienia. Przepis ten określa ogólne reguły dla odpowiedzialności za szkodę (w mieniu i </w:t>
      </w:r>
      <w:r w:rsidRPr="00120F25">
        <w:rPr>
          <w:rFonts w:ascii="Times New Roman" w:eastAsia="Times New Roman" w:hAnsi="Times New Roman" w:cs="Times New Roman"/>
          <w:sz w:val="24"/>
          <w:szCs w:val="24"/>
          <w:lang w:eastAsia="pl-PL"/>
        </w:rPr>
        <w:lastRenderedPageBreak/>
        <w:t xml:space="preserve">na osobie), do której doszło wskutek zdarzeń nazywanych </w:t>
      </w:r>
      <w:r w:rsidRPr="00120F25">
        <w:rPr>
          <w:rFonts w:ascii="Times New Roman" w:eastAsia="Times New Roman" w:hAnsi="Times New Roman" w:cs="Times New Roman"/>
          <w:bCs/>
          <w:sz w:val="24"/>
          <w:szCs w:val="24"/>
          <w:lang w:eastAsia="pl-PL"/>
        </w:rPr>
        <w:t>czynami niedozwolonymi</w:t>
      </w:r>
      <w:r w:rsidRPr="00120F2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jest to tzw. </w:t>
      </w:r>
      <w:r w:rsidRPr="00120F25">
        <w:rPr>
          <w:rFonts w:ascii="Times New Roman" w:eastAsia="Times New Roman" w:hAnsi="Times New Roman" w:cs="Times New Roman"/>
          <w:sz w:val="24"/>
          <w:szCs w:val="24"/>
          <w:lang w:eastAsia="pl-PL"/>
        </w:rPr>
        <w:t xml:space="preserve">odpowiedzialność deliktowa. Przesłankami odpowiedzialności deliktowej opartej na winie sprawcy szkody będą zdarzenia wyrządzające szkodę (czyn niedozwolony), powstanie samej szkody oraz związek przyczynowy pomiędzy tym zdarzeniem a szkodą. </w:t>
      </w:r>
    </w:p>
    <w:p w14:paraId="28C91CBE"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Zobowiązany do naprawienia szkody ponosi odpowiedzialność tylko za normalne następstwa działania lub zaniechania, z którego szkoda wynikła (art. 361 § 1 k.c.). </w:t>
      </w:r>
      <w:r>
        <w:rPr>
          <w:rFonts w:ascii="Times New Roman" w:eastAsia="Times New Roman" w:hAnsi="Times New Roman" w:cs="Times New Roman"/>
          <w:sz w:val="24"/>
          <w:szCs w:val="24"/>
          <w:lang w:eastAsia="pl-PL"/>
        </w:rPr>
        <w:t>Z reguły</w:t>
      </w:r>
      <w:r w:rsidRPr="00120F25">
        <w:rPr>
          <w:rFonts w:ascii="Times New Roman" w:eastAsia="Times New Roman" w:hAnsi="Times New Roman" w:cs="Times New Roman"/>
          <w:sz w:val="24"/>
          <w:szCs w:val="24"/>
          <w:lang w:eastAsia="pl-PL"/>
        </w:rPr>
        <w:t xml:space="preserve"> obowiązuje zasada pełnego odszkodowania – a więc naprawienie szkody obejmuje straty, które poszkodowany poniósł, oraz korzyści, które mógłby osiągnąć, gdyby mu szkody nie wyrządzono (art. 361 § 2 k.c.).</w:t>
      </w:r>
    </w:p>
    <w:p w14:paraId="466076EC"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7DBF03A9" w14:textId="77777777" w:rsidR="00AC6D2F"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Co istotne, wskazane powyżej ogólne reguły odpowiedzialności odszkodowawczej ulegają modyfikacji, gdy szkoda została wyrządzona przez ruch przedsiębiorstwa lub zakładu. W tym zakresie a</w:t>
      </w:r>
      <w:r w:rsidRPr="00120F25">
        <w:rPr>
          <w:rFonts w:ascii="Times New Roman" w:eastAsia="Times New Roman" w:hAnsi="Times New Roman" w:cs="Times New Roman"/>
          <w:bCs/>
          <w:sz w:val="24"/>
          <w:szCs w:val="24"/>
          <w:lang w:eastAsia="pl-PL"/>
        </w:rPr>
        <w:t>rt. 435 k.c. stanowi, ż</w:t>
      </w:r>
      <w:r>
        <w:rPr>
          <w:rFonts w:ascii="Times New Roman" w:eastAsia="Times New Roman" w:hAnsi="Times New Roman" w:cs="Times New Roman"/>
          <w:bCs/>
          <w:sz w:val="24"/>
          <w:szCs w:val="24"/>
          <w:lang w:eastAsia="pl-PL"/>
        </w:rPr>
        <w:t>e</w:t>
      </w:r>
      <w:r w:rsidRPr="00120F25">
        <w:rPr>
          <w:rFonts w:ascii="Times New Roman" w:eastAsia="Times New Roman" w:hAnsi="Times New Roman" w:cs="Times New Roman"/>
          <w:bCs/>
          <w:sz w:val="24"/>
          <w:szCs w:val="24"/>
          <w:lang w:eastAsia="pl-PL"/>
        </w:rPr>
        <w:t xml:space="preserve"> p</w:t>
      </w:r>
      <w:r w:rsidRPr="00120F25">
        <w:rPr>
          <w:rFonts w:ascii="Times New Roman" w:eastAsia="Times New Roman" w:hAnsi="Times New Roman" w:cs="Times New Roman"/>
          <w:sz w:val="24"/>
          <w:szCs w:val="24"/>
          <w:lang w:eastAsia="pl-PL"/>
        </w:rPr>
        <w:t>rowadzący na własny rachunek przedsiębiorstwo lub zakład wprawiany w ruch za pomocą sił przyrody po</w:t>
      </w:r>
      <w:r>
        <w:rPr>
          <w:rFonts w:ascii="Times New Roman" w:eastAsia="Times New Roman" w:hAnsi="Times New Roman" w:cs="Times New Roman"/>
          <w:sz w:val="24"/>
          <w:szCs w:val="24"/>
          <w:lang w:eastAsia="pl-PL"/>
        </w:rPr>
        <w:t>nosi odpowiedzialność za szkodę</w:t>
      </w:r>
      <w:r w:rsidRPr="00120F25">
        <w:rPr>
          <w:rFonts w:ascii="Times New Roman" w:eastAsia="Times New Roman" w:hAnsi="Times New Roman" w:cs="Times New Roman"/>
          <w:sz w:val="24"/>
          <w:szCs w:val="24"/>
          <w:lang w:eastAsia="pl-PL"/>
        </w:rPr>
        <w:t xml:space="preserve"> na osobie lub mieniu, wyrządzoną komukolwiek przez ruch przedsiębiorstwa lub zakładu, chyba że szkoda nastąpiła wskutek siły wyższej albo wyłącznie z winy poszkodowanego lub osoby trzeciej, za którą nie ponosi odpowiedzialności.</w:t>
      </w:r>
    </w:p>
    <w:p w14:paraId="23FC78FC"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27BA2880" w14:textId="77777777" w:rsidR="00AC6D2F" w:rsidRDefault="00AC6D2F" w:rsidP="00AC6D2F">
      <w:pPr>
        <w:pStyle w:val="Bezodstpw"/>
        <w:jc w:val="both"/>
        <w:rPr>
          <w:rFonts w:ascii="Times New Roman" w:eastAsia="Times New Roman" w:hAnsi="Times New Roman" w:cs="Times New Roman"/>
          <w:sz w:val="24"/>
          <w:szCs w:val="24"/>
          <w:lang w:eastAsia="pl-PL"/>
        </w:rPr>
      </w:pPr>
      <w:r w:rsidRPr="00BE2FA5">
        <w:rPr>
          <w:rFonts w:ascii="Times New Roman" w:eastAsia="Times New Roman" w:hAnsi="Times New Roman"/>
          <w:i/>
          <w:sz w:val="24"/>
          <w:szCs w:val="24"/>
          <w:u w:val="single"/>
          <w:lang w:eastAsia="pl-PL"/>
        </w:rPr>
        <w:t>Ad</w:t>
      </w:r>
      <w:r>
        <w:rPr>
          <w:rFonts w:ascii="Times New Roman" w:eastAsia="Times New Roman" w:hAnsi="Times New Roman"/>
          <w:i/>
          <w:sz w:val="24"/>
          <w:szCs w:val="24"/>
          <w:u w:val="single"/>
          <w:lang w:eastAsia="pl-PL"/>
        </w:rPr>
        <w:t>.</w:t>
      </w:r>
      <w:r w:rsidRPr="00BE2FA5">
        <w:rPr>
          <w:rFonts w:ascii="Times New Roman" w:eastAsia="Times New Roman" w:hAnsi="Times New Roman"/>
          <w:i/>
          <w:sz w:val="24"/>
          <w:szCs w:val="24"/>
          <w:u w:val="single"/>
          <w:lang w:eastAsia="pl-PL"/>
        </w:rPr>
        <w:t xml:space="preserve"> h)</w:t>
      </w:r>
      <w:r>
        <w:rPr>
          <w:rFonts w:ascii="Times New Roman" w:eastAsia="Times New Roman" w:hAnsi="Times New Roman"/>
          <w:sz w:val="24"/>
          <w:szCs w:val="24"/>
          <w:u w:val="single"/>
          <w:lang w:eastAsia="pl-PL"/>
        </w:rPr>
        <w:t xml:space="preserve">. </w:t>
      </w:r>
      <w:r w:rsidRPr="00E654AA">
        <w:rPr>
          <w:rFonts w:ascii="Times New Roman" w:eastAsia="Times New Roman" w:hAnsi="Times New Roman" w:cs="Times New Roman"/>
          <w:i/>
          <w:sz w:val="24"/>
          <w:szCs w:val="24"/>
          <w:u w:val="single"/>
          <w:lang w:eastAsia="pl-PL"/>
        </w:rPr>
        <w:t>Roszczenie o niewykonanie umowy (odpowiedzialność kontraktowa)</w:t>
      </w:r>
      <w:r>
        <w:rPr>
          <w:rFonts w:ascii="Times New Roman" w:eastAsia="Times New Roman" w:hAnsi="Times New Roman" w:cs="Times New Roman"/>
          <w:sz w:val="24"/>
          <w:szCs w:val="24"/>
          <w:lang w:eastAsia="pl-PL"/>
        </w:rPr>
        <w:t xml:space="preserve"> </w:t>
      </w:r>
    </w:p>
    <w:p w14:paraId="2BB07EE2" w14:textId="77777777" w:rsidR="00AC6D2F" w:rsidRDefault="00AC6D2F" w:rsidP="00AC6D2F">
      <w:pPr>
        <w:pStyle w:val="Bezodstpw"/>
        <w:ind w:left="360"/>
        <w:jc w:val="both"/>
        <w:rPr>
          <w:rFonts w:ascii="Times New Roman" w:eastAsia="Times New Roman" w:hAnsi="Times New Roman" w:cs="Times New Roman"/>
          <w:sz w:val="24"/>
          <w:szCs w:val="24"/>
          <w:lang w:eastAsia="pl-PL"/>
        </w:rPr>
      </w:pPr>
    </w:p>
    <w:p w14:paraId="2D006969" w14:textId="77777777" w:rsidR="00AC6D2F" w:rsidRPr="00B34FCB" w:rsidRDefault="00AC6D2F" w:rsidP="00AC6D2F">
      <w:pPr>
        <w:spacing w:line="276" w:lineRule="auto"/>
        <w:ind w:firstLine="708"/>
        <w:rPr>
          <w:rFonts w:ascii="Times New Roman" w:eastAsia="Times New Roman" w:hAnsi="Times New Roman"/>
          <w:sz w:val="24"/>
          <w:szCs w:val="24"/>
          <w:lang w:eastAsia="pl-PL"/>
        </w:rPr>
      </w:pPr>
      <w:r w:rsidRPr="00E654AA">
        <w:rPr>
          <w:rFonts w:ascii="Times New Roman" w:eastAsia="Times New Roman" w:hAnsi="Times New Roman"/>
          <w:sz w:val="24"/>
          <w:szCs w:val="24"/>
          <w:lang w:eastAsia="pl-PL"/>
        </w:rPr>
        <w:t>Ochrona na gruncie prawa wynika również z dyspozycji wynikającej z treści</w:t>
      </w:r>
      <w:r w:rsidRPr="00B34FCB">
        <w:rPr>
          <w:rFonts w:ascii="Times New Roman" w:eastAsia="Times New Roman" w:hAnsi="Times New Roman"/>
          <w:sz w:val="24"/>
          <w:szCs w:val="24"/>
          <w:lang w:eastAsia="pl-PL"/>
        </w:rPr>
        <w:t xml:space="preserve"> art. 471 k.c. Zgodnie z tym przepisem, dłużnik obowiązany jest do naprawienia szkody wynikłej z niewykonania lub nienależytego wykonania zobowiązania, chyba że niewykonanie lub nienależyte wykonanie było następstwem okoliczności, za które dłużnik odpowiedzialności nie ponosi.</w:t>
      </w:r>
    </w:p>
    <w:p w14:paraId="03D8BBA9" w14:textId="77777777" w:rsidR="00AC6D2F" w:rsidRPr="00B34FCB" w:rsidRDefault="00AC6D2F" w:rsidP="00AC6D2F">
      <w:pPr>
        <w:spacing w:line="276" w:lineRule="auto"/>
        <w:ind w:firstLine="708"/>
        <w:rPr>
          <w:rFonts w:ascii="Times New Roman" w:eastAsia="Times New Roman" w:hAnsi="Times New Roman"/>
          <w:sz w:val="24"/>
          <w:szCs w:val="24"/>
          <w:lang w:eastAsia="pl-PL"/>
        </w:rPr>
      </w:pPr>
      <w:r w:rsidRPr="00B34FCB">
        <w:rPr>
          <w:rFonts w:ascii="Times New Roman" w:eastAsia="Times New Roman" w:hAnsi="Times New Roman"/>
          <w:sz w:val="24"/>
          <w:szCs w:val="24"/>
          <w:lang w:eastAsia="pl-PL"/>
        </w:rPr>
        <w:t>Odszkodowanie za niewykonanie umowy, dochodzone na podstawie art. 471 k.c.                 to świadczenie mające powetować szkodę spowodowaną niewłaściwym działaniem lub zaniechaniem dłużnika. Ma ono inny charakter niż roszczenie o wykonanie umowy, jego celem jest bowiem wyrównanie uszczerbku wywołanego nieprawidłowym zachowaniem kontrahenta, a nie wymuszanie na nim realizacji zobowiązania zgodnie z treścią umowy.                Z kolei w razie wykonania świadczenia niezgodnie z treścią zobowiązania wierzycielowi przysługuje roszczenie o naprawienie szkody wynikłej z nienależytego wykonania zobowiązania.</w:t>
      </w:r>
    </w:p>
    <w:p w14:paraId="2CA4060E" w14:textId="77777777" w:rsidR="00AC6D2F" w:rsidRPr="00B34FCB" w:rsidRDefault="00AC6D2F" w:rsidP="00AC6D2F">
      <w:pPr>
        <w:spacing w:line="276" w:lineRule="auto"/>
        <w:ind w:firstLine="708"/>
        <w:rPr>
          <w:rFonts w:ascii="Times New Roman" w:eastAsia="Times New Roman" w:hAnsi="Times New Roman"/>
          <w:iCs/>
          <w:sz w:val="24"/>
          <w:szCs w:val="24"/>
          <w:lang w:eastAsia="pl-PL"/>
        </w:rPr>
      </w:pPr>
      <w:r w:rsidRPr="00B34FCB">
        <w:rPr>
          <w:rFonts w:ascii="Times New Roman" w:eastAsia="Times New Roman" w:hAnsi="Times New Roman"/>
          <w:bCs/>
          <w:iCs/>
          <w:sz w:val="24"/>
          <w:szCs w:val="24"/>
          <w:lang w:eastAsia="pl-PL"/>
        </w:rPr>
        <w:t>O</w:t>
      </w:r>
      <w:r w:rsidRPr="00B34FCB">
        <w:rPr>
          <w:rFonts w:ascii="Times New Roman" w:eastAsia="Times New Roman" w:hAnsi="Times New Roman"/>
          <w:iCs/>
          <w:sz w:val="24"/>
          <w:szCs w:val="24"/>
          <w:lang w:eastAsia="pl-PL"/>
        </w:rPr>
        <w:t xml:space="preserve">dpowiedzialność kontraktowa obejmuje każde, nawet najdrobniejsze naruszenie zobowiązania. Chodzi tu więc zarówno o te przypadki niewykonania lub nienależytego wykonania zobowiązania, które są wskazane w przepisach art. 475 i art. 476–482 k.c. (niemożliwość świadczenia, opóźnienie, zwłoka), jak również każdą inną rozbieżność pomiędzy prawidłowym spełnieniem świadczenia (wynikającym z umowy) a rzeczywistym zachowaniem się dłużnika. </w:t>
      </w:r>
    </w:p>
    <w:p w14:paraId="2B8921C0" w14:textId="77777777" w:rsidR="00AC6D2F" w:rsidRPr="00B34FCB" w:rsidRDefault="00AC6D2F" w:rsidP="00AC6D2F">
      <w:pPr>
        <w:spacing w:line="276" w:lineRule="auto"/>
        <w:ind w:firstLine="708"/>
        <w:rPr>
          <w:rFonts w:ascii="Times New Roman" w:eastAsia="Times New Roman" w:hAnsi="Times New Roman"/>
          <w:sz w:val="24"/>
          <w:szCs w:val="24"/>
          <w:lang w:eastAsia="pl-PL"/>
        </w:rPr>
      </w:pPr>
      <w:r w:rsidRPr="00B34FCB">
        <w:rPr>
          <w:rFonts w:ascii="Times New Roman" w:eastAsia="Times New Roman" w:hAnsi="Times New Roman"/>
          <w:sz w:val="24"/>
          <w:szCs w:val="24"/>
          <w:lang w:eastAsia="pl-PL"/>
        </w:rPr>
        <w:t>Zgodnie z art. 471 k.c. o</w:t>
      </w:r>
      <w:r w:rsidRPr="00B34FCB">
        <w:rPr>
          <w:rFonts w:ascii="Times New Roman" w:eastAsia="Times New Roman" w:hAnsi="Times New Roman"/>
          <w:bCs/>
          <w:sz w:val="24"/>
          <w:szCs w:val="24"/>
          <w:lang w:eastAsia="pl-PL"/>
        </w:rPr>
        <w:t>dpowiedzialność kontraktowa</w:t>
      </w:r>
      <w:r w:rsidRPr="00B34FCB">
        <w:rPr>
          <w:rFonts w:ascii="Times New Roman" w:eastAsia="Times New Roman" w:hAnsi="Times New Roman"/>
          <w:sz w:val="24"/>
          <w:szCs w:val="24"/>
          <w:lang w:eastAsia="pl-PL"/>
        </w:rPr>
        <w:t xml:space="preserve"> dłużnika powstaje, jeżeli spełnione zostaną następujące </w:t>
      </w:r>
      <w:r w:rsidRPr="00B34FCB">
        <w:rPr>
          <w:rFonts w:ascii="Times New Roman" w:eastAsia="Times New Roman" w:hAnsi="Times New Roman"/>
          <w:bCs/>
          <w:sz w:val="24"/>
          <w:szCs w:val="24"/>
          <w:lang w:eastAsia="pl-PL"/>
        </w:rPr>
        <w:t>przesłanki</w:t>
      </w:r>
      <w:r w:rsidRPr="00B34FCB">
        <w:rPr>
          <w:rFonts w:ascii="Times New Roman" w:eastAsia="Times New Roman" w:hAnsi="Times New Roman"/>
          <w:sz w:val="24"/>
          <w:szCs w:val="24"/>
          <w:lang w:eastAsia="pl-PL"/>
        </w:rPr>
        <w:t xml:space="preserve">: </w:t>
      </w:r>
    </w:p>
    <w:p w14:paraId="46E09459" w14:textId="77777777" w:rsidR="00AC6D2F" w:rsidRPr="00B34FCB" w:rsidRDefault="00AC6D2F" w:rsidP="00AC6D2F">
      <w:pPr>
        <w:ind w:left="708"/>
        <w:rPr>
          <w:rFonts w:ascii="Times New Roman" w:eastAsia="Times New Roman" w:hAnsi="Times New Roman"/>
          <w:sz w:val="24"/>
          <w:szCs w:val="24"/>
          <w:lang w:eastAsia="pl-PL"/>
        </w:rPr>
      </w:pPr>
      <w:r w:rsidRPr="00B34FCB">
        <w:rPr>
          <w:rFonts w:ascii="Times New Roman" w:eastAsia="Times New Roman" w:hAnsi="Times New Roman"/>
          <w:sz w:val="24"/>
          <w:szCs w:val="24"/>
          <w:lang w:eastAsia="pl-PL"/>
        </w:rPr>
        <w:t xml:space="preserve">1)   wystąpi szkoda wierzyciela w postaci uszczerbku majątkowego; </w:t>
      </w:r>
    </w:p>
    <w:p w14:paraId="30A7ECC1" w14:textId="77777777" w:rsidR="00AC6D2F" w:rsidRPr="00B34FCB" w:rsidRDefault="00AC6D2F" w:rsidP="00AC6D2F">
      <w:pPr>
        <w:ind w:left="708"/>
        <w:rPr>
          <w:rFonts w:ascii="Times New Roman" w:eastAsia="Times New Roman" w:hAnsi="Times New Roman"/>
          <w:sz w:val="24"/>
          <w:szCs w:val="24"/>
          <w:lang w:eastAsia="pl-PL"/>
        </w:rPr>
      </w:pPr>
      <w:r w:rsidRPr="00B34FCB">
        <w:rPr>
          <w:rFonts w:ascii="Times New Roman" w:eastAsia="Times New Roman" w:hAnsi="Times New Roman"/>
          <w:sz w:val="24"/>
          <w:szCs w:val="24"/>
          <w:lang w:eastAsia="pl-PL"/>
        </w:rPr>
        <w:t xml:space="preserve">2) szkoda została spowodowana niewykonaniem lub nienależytym wykonaniem zobowiązania przez dłużnika; </w:t>
      </w:r>
    </w:p>
    <w:p w14:paraId="35327A76" w14:textId="77777777" w:rsidR="00AC6D2F" w:rsidRPr="00B34FCB" w:rsidRDefault="00AC6D2F" w:rsidP="00AC6D2F">
      <w:pPr>
        <w:ind w:left="708"/>
        <w:rPr>
          <w:rFonts w:ascii="Times New Roman" w:eastAsia="Times New Roman" w:hAnsi="Times New Roman"/>
          <w:sz w:val="24"/>
          <w:szCs w:val="24"/>
          <w:lang w:eastAsia="pl-PL"/>
        </w:rPr>
      </w:pPr>
      <w:r w:rsidRPr="00B34FCB">
        <w:rPr>
          <w:rFonts w:ascii="Times New Roman" w:eastAsia="Times New Roman" w:hAnsi="Times New Roman"/>
          <w:sz w:val="24"/>
          <w:szCs w:val="24"/>
          <w:lang w:eastAsia="pl-PL"/>
        </w:rPr>
        <w:t xml:space="preserve">3) istnieje związek przyczynowy między faktem nienależytego lub niewykonania zobowiązania a poniesioną szkodą </w:t>
      </w:r>
      <w:r w:rsidRPr="00B34FCB">
        <w:rPr>
          <w:rFonts w:ascii="Times New Roman" w:eastAsia="Times New Roman" w:hAnsi="Times New Roman"/>
          <w:iCs/>
          <w:sz w:val="24"/>
          <w:szCs w:val="24"/>
          <w:lang w:eastAsia="pl-PL"/>
        </w:rPr>
        <w:t>(art. 361 i nast. k.c.)</w:t>
      </w:r>
      <w:r w:rsidRPr="00B34FCB">
        <w:rPr>
          <w:rFonts w:ascii="Times New Roman" w:eastAsia="Times New Roman" w:hAnsi="Times New Roman"/>
          <w:sz w:val="24"/>
          <w:szCs w:val="24"/>
          <w:lang w:eastAsia="pl-PL"/>
        </w:rPr>
        <w:t xml:space="preserve">. </w:t>
      </w:r>
    </w:p>
    <w:p w14:paraId="6C90CC3E" w14:textId="77777777" w:rsidR="00AC6D2F" w:rsidRPr="00B34FCB" w:rsidRDefault="00AC6D2F" w:rsidP="00AC6D2F">
      <w:pPr>
        <w:ind w:left="708"/>
        <w:rPr>
          <w:rFonts w:ascii="Times New Roman" w:eastAsia="Times New Roman" w:hAnsi="Times New Roman"/>
          <w:sz w:val="24"/>
          <w:szCs w:val="24"/>
          <w:lang w:eastAsia="pl-PL"/>
        </w:rPr>
      </w:pPr>
    </w:p>
    <w:p w14:paraId="09F85C64" w14:textId="77777777" w:rsidR="00AC6D2F" w:rsidRPr="00B34FCB" w:rsidRDefault="00AC6D2F" w:rsidP="00AC6D2F">
      <w:pPr>
        <w:spacing w:line="276" w:lineRule="auto"/>
        <w:ind w:firstLine="708"/>
        <w:rPr>
          <w:rFonts w:ascii="Times New Roman" w:eastAsia="Times New Roman" w:hAnsi="Times New Roman"/>
          <w:sz w:val="24"/>
          <w:szCs w:val="24"/>
          <w:lang w:eastAsia="pl-PL"/>
        </w:rPr>
      </w:pPr>
      <w:r w:rsidRPr="00B34FCB">
        <w:rPr>
          <w:rFonts w:ascii="Times New Roman" w:eastAsia="Times New Roman" w:hAnsi="Times New Roman"/>
          <w:sz w:val="24"/>
          <w:szCs w:val="24"/>
          <w:lang w:eastAsia="pl-PL"/>
        </w:rPr>
        <w:lastRenderedPageBreak/>
        <w:t>Ciężar dowodu wystąpienia powyższych przesłanek spoczywa, w świetle art. 6 k.c.,            na wierzycielu, jako osobie, która z tych faktów wywodzi skutki prawne.</w:t>
      </w:r>
    </w:p>
    <w:p w14:paraId="17FD112B" w14:textId="77777777" w:rsidR="00AC6D2F" w:rsidRPr="00B34FCB" w:rsidRDefault="00AC6D2F" w:rsidP="00AC6D2F">
      <w:pPr>
        <w:spacing w:line="276" w:lineRule="auto"/>
        <w:ind w:firstLine="708"/>
        <w:rPr>
          <w:rFonts w:ascii="Times New Roman" w:eastAsia="Times New Roman" w:hAnsi="Times New Roman"/>
          <w:sz w:val="24"/>
          <w:szCs w:val="24"/>
          <w:lang w:eastAsia="pl-PL"/>
        </w:rPr>
      </w:pPr>
      <w:r w:rsidRPr="00B34FCB">
        <w:rPr>
          <w:rFonts w:ascii="Times New Roman" w:eastAsia="Times New Roman" w:hAnsi="Times New Roman"/>
          <w:sz w:val="24"/>
          <w:szCs w:val="24"/>
          <w:lang w:eastAsia="pl-PL"/>
        </w:rPr>
        <w:t xml:space="preserve"> Odpowiedzialność dłużnika z tytułu niewykonania lub nienależytego wykonania zobowiązania została ukształtowana na zasadzie winy. </w:t>
      </w:r>
      <w:r w:rsidRPr="00B34FCB">
        <w:rPr>
          <w:rFonts w:ascii="Times New Roman" w:eastAsia="Times New Roman" w:hAnsi="Times New Roman"/>
          <w:bCs/>
          <w:sz w:val="24"/>
          <w:szCs w:val="24"/>
          <w:lang w:eastAsia="pl-PL"/>
        </w:rPr>
        <w:t>W art. 471 k.c. zawarto jednak domniemanie, że niewykonanie lub nienależyte wykonanie zobowiązania nastąpiło wskutek okoliczności, za które dłużnik ponosi odpowiedzialność.</w:t>
      </w:r>
      <w:r w:rsidRPr="00B34FCB">
        <w:rPr>
          <w:rFonts w:ascii="Times New Roman" w:eastAsia="Times New Roman" w:hAnsi="Times New Roman"/>
          <w:sz w:val="24"/>
          <w:szCs w:val="24"/>
          <w:lang w:eastAsia="pl-PL"/>
        </w:rPr>
        <w:t xml:space="preserve"> Przyjęcie odpowiedzialności dłużnika nie jest zatem uzależnione od udowodnienia przez wierzyciela, że niewykonanie (lub nienależyte wykonanie) zobowiązania jest następstwem okoliczności, za które dłużnik ponosi odpowiedzialność (wyrok SN z 19 stycznia 2002 r., sygn. V CKN 630/00).</w:t>
      </w:r>
    </w:p>
    <w:p w14:paraId="628851DF" w14:textId="77777777" w:rsidR="00AC6D2F" w:rsidRDefault="00AC6D2F" w:rsidP="00AC6D2F">
      <w:pPr>
        <w:spacing w:line="276" w:lineRule="auto"/>
        <w:ind w:firstLine="708"/>
        <w:rPr>
          <w:rFonts w:ascii="Times New Roman" w:eastAsia="Times New Roman" w:hAnsi="Times New Roman"/>
          <w:b/>
          <w:sz w:val="24"/>
          <w:szCs w:val="24"/>
          <w:lang w:eastAsia="pl-PL"/>
        </w:rPr>
      </w:pPr>
    </w:p>
    <w:p w14:paraId="22B9BB25" w14:textId="77777777" w:rsidR="00AC6D2F" w:rsidRPr="000436D7" w:rsidRDefault="00AC6D2F" w:rsidP="00AC6D2F">
      <w:pPr>
        <w:pStyle w:val="Nagwek3"/>
        <w:rPr>
          <w:rFonts w:eastAsia="Times New Roman"/>
          <w:lang w:eastAsia="pl-PL"/>
        </w:rPr>
      </w:pPr>
      <w:bookmarkStart w:id="48" w:name="_Toc468701007"/>
      <w:r w:rsidRPr="000436D7">
        <w:rPr>
          <w:rFonts w:eastAsia="Times New Roman"/>
          <w:lang w:eastAsia="pl-PL"/>
        </w:rPr>
        <w:t xml:space="preserve">Mediacje w sprawach cywilnych, gospodarczych i </w:t>
      </w:r>
      <w:r>
        <w:rPr>
          <w:rFonts w:eastAsia="Times New Roman"/>
          <w:lang w:eastAsia="pl-PL"/>
        </w:rPr>
        <w:t xml:space="preserve">indywidualnego </w:t>
      </w:r>
      <w:r w:rsidRPr="000436D7">
        <w:rPr>
          <w:rFonts w:eastAsia="Times New Roman"/>
          <w:lang w:eastAsia="pl-PL"/>
        </w:rPr>
        <w:t>prawa pracy</w:t>
      </w:r>
      <w:bookmarkEnd w:id="48"/>
    </w:p>
    <w:p w14:paraId="4A4D39D5" w14:textId="77777777" w:rsidR="00AC6D2F" w:rsidRPr="00120F25" w:rsidRDefault="00AC6D2F" w:rsidP="00AC6D2F">
      <w:pPr>
        <w:pStyle w:val="Bezodstpw"/>
        <w:jc w:val="both"/>
        <w:rPr>
          <w:rFonts w:ascii="Times New Roman" w:hAnsi="Times New Roman" w:cs="Times New Roman"/>
          <w:iCs/>
          <w:sz w:val="24"/>
          <w:szCs w:val="24"/>
        </w:rPr>
      </w:pPr>
      <w:r w:rsidRPr="00120F25">
        <w:rPr>
          <w:rFonts w:ascii="Times New Roman" w:eastAsia="Times New Roman" w:hAnsi="Times New Roman" w:cs="Times New Roman"/>
          <w:sz w:val="24"/>
          <w:szCs w:val="24"/>
          <w:lang w:eastAsia="pl-PL"/>
        </w:rPr>
        <w:t xml:space="preserve">Przepisy krajowe umożliwiają korzystanie z mediacji. Instrument ten znajduje szerokie zastosowanie, m.in. na gruncie </w:t>
      </w:r>
      <w:r>
        <w:rPr>
          <w:rFonts w:ascii="Times New Roman" w:eastAsia="Times New Roman" w:hAnsi="Times New Roman" w:cs="Times New Roman"/>
          <w:sz w:val="24"/>
          <w:szCs w:val="24"/>
          <w:lang w:eastAsia="pl-PL"/>
        </w:rPr>
        <w:t xml:space="preserve">prawa cywilnego, gospodarczego </w:t>
      </w:r>
      <w:r w:rsidRPr="00851186">
        <w:rPr>
          <w:rFonts w:ascii="Times New Roman" w:eastAsia="Times New Roman" w:hAnsi="Times New Roman" w:cs="Times New Roman"/>
          <w:sz w:val="24"/>
          <w:szCs w:val="24"/>
          <w:lang w:eastAsia="pl-PL"/>
        </w:rPr>
        <w:t>oraz indywidualnego</w:t>
      </w:r>
      <w:r>
        <w:rPr>
          <w:rFonts w:ascii="Times New Roman" w:eastAsia="Times New Roman" w:hAnsi="Times New Roman" w:cs="Times New Roman"/>
          <w:sz w:val="24"/>
          <w:szCs w:val="24"/>
          <w:lang w:eastAsia="pl-PL"/>
        </w:rPr>
        <w:t xml:space="preserve"> prawa </w:t>
      </w:r>
      <w:r w:rsidRPr="00120F25">
        <w:rPr>
          <w:rFonts w:ascii="Times New Roman" w:eastAsia="Times New Roman" w:hAnsi="Times New Roman" w:cs="Times New Roman"/>
          <w:sz w:val="24"/>
          <w:szCs w:val="24"/>
          <w:lang w:eastAsia="pl-PL"/>
        </w:rPr>
        <w:t>pracy</w:t>
      </w:r>
      <w:r>
        <w:rPr>
          <w:rFonts w:ascii="Times New Roman" w:eastAsia="Times New Roman" w:hAnsi="Times New Roman" w:cs="Times New Roman"/>
          <w:sz w:val="24"/>
          <w:szCs w:val="24"/>
          <w:lang w:eastAsia="pl-PL"/>
        </w:rPr>
        <w:t>.</w:t>
      </w:r>
      <w:r w:rsidRPr="00120F2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w:t>
      </w:r>
      <w:r w:rsidRPr="00120F25">
        <w:rPr>
          <w:rFonts w:ascii="Times New Roman" w:eastAsia="Times New Roman" w:hAnsi="Times New Roman" w:cs="Times New Roman"/>
          <w:sz w:val="24"/>
          <w:szCs w:val="24"/>
          <w:lang w:eastAsia="pl-PL"/>
        </w:rPr>
        <w:t>ogą po</w:t>
      </w:r>
      <w:r>
        <w:rPr>
          <w:rFonts w:ascii="Times New Roman" w:eastAsia="Times New Roman" w:hAnsi="Times New Roman" w:cs="Times New Roman"/>
          <w:sz w:val="24"/>
          <w:szCs w:val="24"/>
          <w:lang w:eastAsia="pl-PL"/>
        </w:rPr>
        <w:t xml:space="preserve"> niego</w:t>
      </w:r>
      <w:r w:rsidRPr="00120F25">
        <w:rPr>
          <w:rFonts w:ascii="Times New Roman" w:eastAsia="Times New Roman" w:hAnsi="Times New Roman" w:cs="Times New Roman"/>
          <w:sz w:val="24"/>
          <w:szCs w:val="24"/>
          <w:lang w:eastAsia="pl-PL"/>
        </w:rPr>
        <w:t xml:space="preserve"> sięgnąć także osoby pokrzywdzone naruszeniami praw człowieka w kontekście działalności biznesowej. Obecny kształt nadała mediacji</w:t>
      </w:r>
      <w:r w:rsidRPr="00120F25">
        <w:rPr>
          <w:rFonts w:ascii="Times New Roman" w:hAnsi="Times New Roman" w:cs="Times New Roman"/>
          <w:sz w:val="24"/>
          <w:szCs w:val="24"/>
        </w:rPr>
        <w:t xml:space="preserve"> </w:t>
      </w:r>
      <w:r w:rsidRPr="00120F25">
        <w:rPr>
          <w:rFonts w:ascii="Times New Roman" w:hAnsi="Times New Roman" w:cs="Times New Roman"/>
          <w:iCs/>
          <w:sz w:val="24"/>
          <w:szCs w:val="24"/>
        </w:rPr>
        <w:t>ustawa z dnia 10 września 2015 r. o zmianie niektórych ustaw w związku ze wspieraniem polubownych metod rozwiązywania sporów, a przepisy regulujące tę materię rozproszone są po różnych aktach prawnych.</w:t>
      </w:r>
    </w:p>
    <w:p w14:paraId="0FB06D7C" w14:textId="77777777" w:rsidR="00AC6D2F" w:rsidRDefault="00AC6D2F" w:rsidP="00AC6D2F">
      <w:pPr>
        <w:pStyle w:val="Bezodstpw"/>
        <w:jc w:val="both"/>
        <w:rPr>
          <w:rFonts w:ascii="Times New Roman" w:eastAsia="Times New Roman" w:hAnsi="Times New Roman" w:cs="Times New Roman"/>
          <w:iCs/>
          <w:sz w:val="24"/>
          <w:szCs w:val="24"/>
          <w:lang w:eastAsia="pl-PL"/>
        </w:rPr>
      </w:pPr>
    </w:p>
    <w:p w14:paraId="7E64DDFF" w14:textId="77777777" w:rsidR="00AC6D2F" w:rsidRPr="00120F25" w:rsidRDefault="00AC6D2F" w:rsidP="00AC6D2F">
      <w:pPr>
        <w:pStyle w:val="Bezodstpw"/>
        <w:jc w:val="both"/>
        <w:rPr>
          <w:rFonts w:ascii="Times New Roman" w:eastAsia="Times New Roman" w:hAnsi="Times New Roman" w:cs="Times New Roman"/>
          <w:iCs/>
          <w:sz w:val="24"/>
          <w:szCs w:val="24"/>
          <w:lang w:eastAsia="pl-PL"/>
        </w:rPr>
      </w:pPr>
      <w:r w:rsidRPr="00120F25">
        <w:rPr>
          <w:rFonts w:ascii="Times New Roman" w:eastAsia="Times New Roman" w:hAnsi="Times New Roman" w:cs="Times New Roman"/>
          <w:iCs/>
          <w:sz w:val="24"/>
          <w:szCs w:val="24"/>
          <w:lang w:eastAsia="pl-PL"/>
        </w:rPr>
        <w:t>Mediacja jest dobrowolną i poufną metodą rozwiązywania sporu, w której strony samodzielnie dochodzą do porozumienia z pomocą bezstronnego i neutralnego mediatora.             Jej zastosowanie jest możliwe we wszystkich sprawach, w których prawo dopuszcza zawarcie ugody. Mechanizm ten stwarza szansę na szybsze i tańsze rozwiązanie sporu w drodze wypracowania wspólnego porozumienia.</w:t>
      </w:r>
    </w:p>
    <w:p w14:paraId="7EA5896D" w14:textId="77777777" w:rsidR="00AC6D2F" w:rsidRDefault="00AC6D2F" w:rsidP="00AC6D2F">
      <w:pPr>
        <w:pStyle w:val="Bezodstpw"/>
        <w:jc w:val="both"/>
        <w:rPr>
          <w:rFonts w:ascii="Times New Roman" w:eastAsia="Times New Roman" w:hAnsi="Times New Roman" w:cs="Times New Roman"/>
          <w:iCs/>
          <w:sz w:val="24"/>
          <w:szCs w:val="24"/>
          <w:lang w:eastAsia="pl-PL"/>
        </w:rPr>
      </w:pPr>
    </w:p>
    <w:p w14:paraId="2F961C4D" w14:textId="77777777" w:rsidR="00AC6D2F" w:rsidRPr="00120F25" w:rsidRDefault="00AC6D2F" w:rsidP="00AC6D2F">
      <w:pPr>
        <w:pStyle w:val="Bezodstpw"/>
        <w:jc w:val="both"/>
        <w:rPr>
          <w:rFonts w:ascii="Times New Roman" w:eastAsia="Times New Roman" w:hAnsi="Times New Roman" w:cs="Times New Roman"/>
          <w:iCs/>
          <w:sz w:val="24"/>
          <w:szCs w:val="24"/>
          <w:lang w:eastAsia="pl-PL"/>
        </w:rPr>
      </w:pPr>
      <w:r w:rsidRPr="00120F25">
        <w:rPr>
          <w:rFonts w:ascii="Times New Roman" w:eastAsia="Times New Roman" w:hAnsi="Times New Roman" w:cs="Times New Roman"/>
          <w:iCs/>
          <w:sz w:val="24"/>
          <w:szCs w:val="24"/>
          <w:lang w:eastAsia="pl-PL"/>
        </w:rPr>
        <w:t>W sprawach cywilnych do mediacji dojść może przed wniesieniem sprawy</w:t>
      </w:r>
      <w:r w:rsidRPr="00120F25">
        <w:rPr>
          <w:rFonts w:ascii="Times New Roman" w:eastAsia="Times New Roman" w:hAnsi="Times New Roman" w:cs="Times New Roman"/>
          <w:iCs/>
          <w:sz w:val="24"/>
          <w:szCs w:val="24"/>
          <w:lang w:eastAsia="pl-PL"/>
        </w:rPr>
        <w:br/>
        <w:t>do sądu (na podstawie umowy o mediację, tzw. mediacja pozasądowa czy przedsądowa) lub po wszczęciu postępowania, w drodze postanowienia sądu. Ponadto, każdej ze stron sporu przysługuje prawo do złożenia wniosku o przeprowadzenie mediacji na każdym etapie postępowania sądowego. W każdym przypadku warunkiem koniecznym prowadzenia mediacji jest zgoda stron sporu, która może też zostać cofnięta na każdym etapie postępowania mediacyjnego.</w:t>
      </w:r>
    </w:p>
    <w:p w14:paraId="2CC879A2" w14:textId="77777777" w:rsidR="00AC6D2F" w:rsidRDefault="00AC6D2F" w:rsidP="00AC6D2F">
      <w:pPr>
        <w:pStyle w:val="Bezodstpw"/>
        <w:jc w:val="both"/>
        <w:rPr>
          <w:rFonts w:ascii="Times New Roman" w:hAnsi="Times New Roman" w:cs="Times New Roman"/>
          <w:iCs/>
          <w:sz w:val="24"/>
          <w:szCs w:val="24"/>
        </w:rPr>
      </w:pPr>
    </w:p>
    <w:p w14:paraId="21EF1684" w14:textId="77777777" w:rsidR="00AC6D2F" w:rsidRPr="00120F25" w:rsidRDefault="00AC6D2F" w:rsidP="00AC6D2F">
      <w:pPr>
        <w:pStyle w:val="Bezodstpw"/>
        <w:jc w:val="both"/>
        <w:rPr>
          <w:rFonts w:ascii="Times New Roman" w:hAnsi="Times New Roman" w:cs="Times New Roman"/>
          <w:iCs/>
          <w:sz w:val="24"/>
          <w:szCs w:val="24"/>
        </w:rPr>
      </w:pPr>
      <w:r w:rsidRPr="00120F25">
        <w:rPr>
          <w:rFonts w:ascii="Times New Roman" w:hAnsi="Times New Roman" w:cs="Times New Roman"/>
          <w:iCs/>
          <w:sz w:val="24"/>
          <w:szCs w:val="24"/>
        </w:rPr>
        <w:t>Po podjęciu decyzji, co do rozpoczęcia postępowania polubownego wybrany mediator kontaktuje się ze stronami ustalając termin i miejsce pierwszego spotkania, w trakcie którego informuje uczestników o przysługujących im uprawnieniach oraz nakreśla przebieg postępowania mediacyjnego.</w:t>
      </w:r>
    </w:p>
    <w:p w14:paraId="6C3F978C" w14:textId="77777777" w:rsidR="00AC6D2F" w:rsidRDefault="00AC6D2F" w:rsidP="00AC6D2F">
      <w:pPr>
        <w:pStyle w:val="Bezodstpw"/>
        <w:jc w:val="both"/>
        <w:rPr>
          <w:rFonts w:ascii="Times New Roman" w:hAnsi="Times New Roman" w:cs="Times New Roman"/>
          <w:iCs/>
          <w:sz w:val="24"/>
          <w:szCs w:val="24"/>
        </w:rPr>
      </w:pPr>
    </w:p>
    <w:p w14:paraId="5EA5CEA4" w14:textId="77777777" w:rsidR="00AC6D2F" w:rsidRPr="00120F25" w:rsidRDefault="00AC6D2F" w:rsidP="00AC6D2F">
      <w:pPr>
        <w:pStyle w:val="Bezodstpw"/>
        <w:jc w:val="both"/>
        <w:rPr>
          <w:rFonts w:ascii="Times New Roman" w:hAnsi="Times New Roman" w:cs="Times New Roman"/>
          <w:iCs/>
          <w:sz w:val="24"/>
          <w:szCs w:val="24"/>
        </w:rPr>
      </w:pPr>
      <w:r w:rsidRPr="00120F25">
        <w:rPr>
          <w:rFonts w:ascii="Times New Roman" w:hAnsi="Times New Roman" w:cs="Times New Roman"/>
          <w:iCs/>
          <w:sz w:val="24"/>
          <w:szCs w:val="24"/>
        </w:rPr>
        <w:t xml:space="preserve">Mediację rozumieć należy jako wspólną rozmowę stron w obecności mediatora, ale               w trakcie trwania postępowania dochodzi też do indywidualnych spotkań jego uczestnika             z mediatorem, jeśli przemawiają za tym okoliczności. W wyjątkowych sytuacjach proces ten może odbywać się również bez bezpośredniego kontaktu uczestników. Mediacja                          ma, co do zasady, charakter poufny, a mediator, strony i inne osoby biorące udział                         w postępowaniu są zobowiązane zachować w tajemnicy fakty, o których dowiedziały się w jej toku. </w:t>
      </w:r>
    </w:p>
    <w:p w14:paraId="19F5624A" w14:textId="77777777" w:rsidR="00AC6D2F" w:rsidRDefault="00AC6D2F" w:rsidP="00AC6D2F">
      <w:pPr>
        <w:pStyle w:val="Bezodstpw"/>
        <w:jc w:val="both"/>
        <w:rPr>
          <w:rFonts w:ascii="Times New Roman" w:eastAsia="Times New Roman" w:hAnsi="Times New Roman" w:cs="Times New Roman"/>
          <w:iCs/>
          <w:sz w:val="24"/>
          <w:szCs w:val="24"/>
          <w:lang w:eastAsia="pl-PL"/>
        </w:rPr>
      </w:pPr>
    </w:p>
    <w:p w14:paraId="75C87C42" w14:textId="77777777" w:rsidR="00AC6D2F" w:rsidRPr="00120F25" w:rsidRDefault="00AC6D2F" w:rsidP="00AC6D2F">
      <w:pPr>
        <w:pStyle w:val="Bezodstpw"/>
        <w:jc w:val="both"/>
        <w:rPr>
          <w:rFonts w:ascii="Times New Roman" w:eastAsia="Times New Roman" w:hAnsi="Times New Roman" w:cs="Times New Roman"/>
          <w:iCs/>
          <w:sz w:val="24"/>
          <w:szCs w:val="24"/>
          <w:lang w:eastAsia="pl-PL"/>
        </w:rPr>
      </w:pPr>
      <w:r w:rsidRPr="00120F25">
        <w:rPr>
          <w:rFonts w:ascii="Times New Roman" w:eastAsia="Times New Roman" w:hAnsi="Times New Roman" w:cs="Times New Roman"/>
          <w:iCs/>
          <w:sz w:val="24"/>
          <w:szCs w:val="24"/>
          <w:lang w:eastAsia="pl-PL"/>
        </w:rPr>
        <w:t xml:space="preserve">Postępowanie mediacyjne może zakończyć się zawarciem wspólnie wypracowanej ugody i w takim wypadku strony występują do sądu z wnioskiem o jej zatwierdzenie. Ugoda, po takiej </w:t>
      </w:r>
      <w:r w:rsidRPr="00120F25">
        <w:rPr>
          <w:rFonts w:ascii="Times New Roman" w:eastAsia="Times New Roman" w:hAnsi="Times New Roman" w:cs="Times New Roman"/>
          <w:iCs/>
          <w:sz w:val="24"/>
          <w:szCs w:val="24"/>
          <w:lang w:eastAsia="pl-PL"/>
        </w:rPr>
        <w:lastRenderedPageBreak/>
        <w:t>akceptacji, ma moc prawną ugody zawartej przed sądem. Jeśli jednak stronom nie uda się dojść do porozumienia mają one w dalszym ciągu prawo dochodzenia swoich roszczeń w postępowaniu sądowym.</w:t>
      </w:r>
    </w:p>
    <w:p w14:paraId="2753E5D7" w14:textId="77777777" w:rsidR="00AC6D2F" w:rsidRDefault="00AC6D2F" w:rsidP="00AC6D2F">
      <w:pPr>
        <w:pStyle w:val="Bezodstpw"/>
        <w:jc w:val="both"/>
        <w:rPr>
          <w:rFonts w:ascii="Times New Roman" w:hAnsi="Times New Roman" w:cs="Times New Roman"/>
          <w:sz w:val="24"/>
          <w:szCs w:val="24"/>
        </w:rPr>
      </w:pPr>
    </w:p>
    <w:p w14:paraId="58A5384E" w14:textId="77777777" w:rsidR="00AC6D2F" w:rsidRPr="000436D7" w:rsidRDefault="00AC6D2F" w:rsidP="00AC6D2F">
      <w:pPr>
        <w:pStyle w:val="Nagwek3"/>
        <w:rPr>
          <w:rFonts w:eastAsia="Times New Roman"/>
          <w:lang w:eastAsia="pl-PL"/>
        </w:rPr>
      </w:pPr>
      <w:bookmarkStart w:id="49" w:name="_Toc468701008"/>
      <w:r w:rsidRPr="000436D7">
        <w:rPr>
          <w:rFonts w:eastAsia="Times New Roman"/>
          <w:lang w:eastAsia="pl-PL"/>
        </w:rPr>
        <w:t>Ochrona na gruncie prawa karnego</w:t>
      </w:r>
      <w:bookmarkEnd w:id="49"/>
    </w:p>
    <w:p w14:paraId="556DE1F3" w14:textId="77777777" w:rsidR="00AC6D2F" w:rsidRPr="00120F25" w:rsidRDefault="00AC6D2F" w:rsidP="00AC6D2F">
      <w:pPr>
        <w:pStyle w:val="Bezodstpw"/>
        <w:jc w:val="both"/>
        <w:rPr>
          <w:rFonts w:ascii="Times New Roman" w:eastAsia="Times New Roman" w:hAnsi="Times New Roman" w:cs="Times New Roman"/>
          <w:i/>
          <w:sz w:val="24"/>
          <w:szCs w:val="24"/>
          <w:lang w:eastAsia="pl-PL"/>
        </w:rPr>
      </w:pPr>
      <w:r w:rsidRPr="00120F25">
        <w:rPr>
          <w:rFonts w:ascii="Times New Roman" w:eastAsia="Times New Roman" w:hAnsi="Times New Roman" w:cs="Times New Roman"/>
          <w:i/>
          <w:sz w:val="24"/>
          <w:szCs w:val="24"/>
          <w:lang w:eastAsia="pl-PL"/>
        </w:rPr>
        <w:t>Przepisy Kodeksu karnego</w:t>
      </w:r>
      <w:r>
        <w:rPr>
          <w:rFonts w:ascii="Times New Roman" w:eastAsia="Times New Roman" w:hAnsi="Times New Roman" w:cs="Times New Roman"/>
          <w:i/>
          <w:sz w:val="24"/>
          <w:szCs w:val="24"/>
          <w:lang w:eastAsia="pl-PL"/>
        </w:rPr>
        <w:t>.</w:t>
      </w:r>
    </w:p>
    <w:p w14:paraId="73820A68"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Na gruncie przepisów Kodeksu karnego (k.k.) znaleźć można szereg przepisów, które swym zakresem objąć mogą naruszenia praw człowieka, do których doszło w związku z działalnością biznesową. Zgodnie z art. 53 § 2 k.k. sąd, wymierzając karę, zawsze musi uwzględnić motywację sprawcy, któr</w:t>
      </w:r>
      <w:r>
        <w:rPr>
          <w:rFonts w:ascii="Times New Roman" w:eastAsia="Times New Roman" w:hAnsi="Times New Roman" w:cs="Times New Roman"/>
          <w:sz w:val="24"/>
          <w:szCs w:val="24"/>
          <w:lang w:eastAsia="pl-PL"/>
        </w:rPr>
        <w:t>a</w:t>
      </w:r>
      <w:r w:rsidRPr="00120F25">
        <w:rPr>
          <w:rFonts w:ascii="Times New Roman" w:eastAsia="Times New Roman" w:hAnsi="Times New Roman" w:cs="Times New Roman"/>
          <w:sz w:val="24"/>
          <w:szCs w:val="24"/>
          <w:lang w:eastAsia="pl-PL"/>
        </w:rPr>
        <w:t xml:space="preserve"> może być np. chęć zysku. Co istotne, przepis ten  ma zastosowanie do wszystkich wymienionych w Kodeksie przestępstw.</w:t>
      </w:r>
    </w:p>
    <w:p w14:paraId="5ED61D88"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Wskazać należy również na przepisy prawa materialnego, choćby te dotyczące przestępstw przeciwko prawom osób wykonujących pracę zarobkową zawarte w rozdziale XXVIII (art 218-221 k.k.). W tym kontekście warto nadmienić, że w 2010 r. w życie weszła nowelizacja ustawy karnej wprowadzająca definicję niewolnictwa (art. 115 § 23 k.k.) i definicję handlu ludźmi (art. 115 § 22 k.k.), którą wzorowano na standardach wyznaczonych przez Protokół z Palermo i Konwencję Rady Europy w sprawie działań przeciwko handlowi ludźmi. Penalizacją objęto nie tylko sam czyn, ale również etap przygotowań do jego popełnienia (art. 189a k.k.).</w:t>
      </w:r>
    </w:p>
    <w:p w14:paraId="5737DE05"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154D4A13"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511F6FBA" w14:textId="77777777" w:rsidR="00AC6D2F" w:rsidRPr="00BA6726" w:rsidRDefault="00AC6D2F" w:rsidP="00AC6D2F">
      <w:pPr>
        <w:pStyle w:val="Nagwek3"/>
        <w:rPr>
          <w:rFonts w:eastAsia="Times New Roman"/>
          <w:lang w:eastAsia="pl-PL"/>
        </w:rPr>
      </w:pPr>
      <w:bookmarkStart w:id="50" w:name="_Toc468701009"/>
      <w:r w:rsidRPr="00BA6726">
        <w:rPr>
          <w:rFonts w:eastAsia="Times New Roman"/>
          <w:lang w:eastAsia="pl-PL"/>
        </w:rPr>
        <w:t>Odpowiedzialność podmiotów zbiorowych</w:t>
      </w:r>
      <w:bookmarkEnd w:id="50"/>
    </w:p>
    <w:p w14:paraId="3E0E0E95"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Istotne</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znaczenie</w:t>
      </w:r>
      <w:r>
        <w:rPr>
          <w:rFonts w:ascii="Times New Roman" w:eastAsia="Times New Roman" w:hAnsi="Times New Roman" w:cs="Times New Roman"/>
          <w:sz w:val="24"/>
          <w:szCs w:val="24"/>
          <w:lang w:eastAsia="pl-PL"/>
        </w:rPr>
        <w:t xml:space="preserve"> m</w:t>
      </w:r>
      <w:r w:rsidRPr="00120F25">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też</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ustawa</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dnia</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28</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października</w:t>
      </w: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2002 r. o odpowiedzialności podmiotów zbiorowych za czyny zabronione pod groźbą kary.</w:t>
      </w:r>
    </w:p>
    <w:p w14:paraId="3C524611"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W myśl ustawy odpowiedzialność podmiotów zbiorowych dotyczy czynów zabronionych będących przestępstwami (również przestępstwami skarbowymi) w rozumieniu odpowiednich przepisów prawa materialnego. Zamknię</w:t>
      </w:r>
      <w:r>
        <w:rPr>
          <w:rFonts w:ascii="Times New Roman" w:eastAsia="Times New Roman" w:hAnsi="Times New Roman" w:cs="Times New Roman"/>
          <w:sz w:val="24"/>
          <w:szCs w:val="24"/>
          <w:lang w:eastAsia="pl-PL"/>
        </w:rPr>
        <w:t>ty katalog czynów pozwalających</w:t>
      </w:r>
      <w:r w:rsidRPr="00120F25">
        <w:rPr>
          <w:rFonts w:ascii="Times New Roman" w:eastAsia="Times New Roman" w:hAnsi="Times New Roman" w:cs="Times New Roman"/>
          <w:sz w:val="24"/>
          <w:szCs w:val="24"/>
          <w:lang w:eastAsia="pl-PL"/>
        </w:rPr>
        <w:t xml:space="preserve"> na ściganie jest szeroki i odnosi się do szeregu przestępstw istotnych z punktu widzenia ochrony praw człowieka, m.in. czynów zabronionych przeciw obrotowi gospodarczemu, wolności seksualnej i obyczajności, ludzkości, śr</w:t>
      </w:r>
      <w:r>
        <w:rPr>
          <w:rFonts w:ascii="Times New Roman" w:eastAsia="Times New Roman" w:hAnsi="Times New Roman" w:cs="Times New Roman"/>
          <w:sz w:val="24"/>
          <w:szCs w:val="24"/>
          <w:lang w:eastAsia="pl-PL"/>
        </w:rPr>
        <w:t>odowisku, mieniu czy związanych</w:t>
      </w:r>
      <w:r w:rsidRPr="00120F25">
        <w:rPr>
          <w:rFonts w:ascii="Times New Roman" w:eastAsia="Times New Roman" w:hAnsi="Times New Roman" w:cs="Times New Roman"/>
          <w:sz w:val="24"/>
          <w:szCs w:val="24"/>
          <w:lang w:eastAsia="pl-PL"/>
        </w:rPr>
        <w:t xml:space="preserve"> z terroryzmem.</w:t>
      </w:r>
    </w:p>
    <w:p w14:paraId="3B56CF25"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W celu zabezpieczenia prawidłowego toku postępowania, jeszcze przed jego wszczęciem, możliwe jest wystąpienie do właściwego sądu o wydanie postanowienia o zabezpieczeniu na mieniu podmiotu zbiorowego grożącej kary pieniężnej lub przepadku (art. 26 ustawy). Ponadto, sąd może zastosować środek zapobiegawczy w postaci zakazu łączenia się, podziału lub przekształcenia się podmiotu zbiorowego w czasie prowadzenia postępowania przeciwko niemu, a także obciążania w tym czasie swego majątku lub zbywania składników majątkowych bez zgody sądu.</w:t>
      </w:r>
    </w:p>
    <w:p w14:paraId="0C559789"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4AA3151F"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Postępowanie wszczynane jest na wniosek prokuratora lub pokrzywdzonego, a w sprawach dotyczących czynów zabronionych uznanych przez ustawę za czyn nieuczciwej konkurencji, wszcząć postępowanie można również na wniosek Prezesa Urzędu Ochrony Konkurencji i Konsumentów.</w:t>
      </w:r>
    </w:p>
    <w:p w14:paraId="6D6E227F"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352E52FB"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Powołana ustawa przewiduje, iż sąd wobec podmiotu zbiorowego orzeka karę pieniężną w wysokości od 1000 do 5 000 000 złotych, nie wyższą jednak niż 3% przychodu osiągniętego w roku obrotowym, w którym popełniono czyn zabroniony będący podstawą odpowiedzialności podmiotu zbiorowego. Ponadto, sąd może zastosować wobec podmiotu zbiorowego szereg innych sankcji.</w:t>
      </w:r>
    </w:p>
    <w:p w14:paraId="4D322FF0"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1965F257"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lastRenderedPageBreak/>
        <w:t>Do wykonania orzeczonej kary pieniężnej, przepadku, zakazów oraz podania wyroku             do publicznej wiadomości w myśl art. 42 przywołanej ustawy, stosuje się odpowiednio przepisy kodeksu karnego wykonawczego dotyczące wykonania grzywny, przepadku, zakazów oraz podania wyroku do publicznej wiadomości, przy czym kara pieniężna jest płatna z przychodu podmiotu zbiorowego.</w:t>
      </w:r>
    </w:p>
    <w:p w14:paraId="770EB983"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0AEFC27D"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Nadto, ustalenie odpowiedzialności podmiotu zbiorowego na zasadach określonych w omawianej ustawie, albo jej brak, nie wyłącza możliwości określenia odpowiedzialności cywilnej za wyrządzoną szkodę, odpowiedzialności administracyjnej ani indywidualnej odpowiedzialności karnej sprawcy czynu zabronionego.</w:t>
      </w:r>
    </w:p>
    <w:p w14:paraId="2B04FE78" w14:textId="77777777" w:rsidR="00AC6D2F" w:rsidRDefault="00AC6D2F" w:rsidP="00AC6D2F">
      <w:pPr>
        <w:pStyle w:val="Bezodstpw"/>
        <w:jc w:val="both"/>
        <w:rPr>
          <w:rFonts w:ascii="Times New Roman" w:eastAsia="Times New Roman" w:hAnsi="Times New Roman" w:cs="Times New Roman"/>
          <w:sz w:val="24"/>
          <w:szCs w:val="24"/>
          <w:lang w:eastAsia="pl-PL"/>
        </w:rPr>
      </w:pPr>
    </w:p>
    <w:p w14:paraId="79A2F8E3" w14:textId="77777777" w:rsidR="00AC6D2F" w:rsidRPr="00830FBF" w:rsidRDefault="00AC6D2F" w:rsidP="00AC6D2F">
      <w:pPr>
        <w:pStyle w:val="Bezodstpw"/>
        <w:jc w:val="both"/>
        <w:rPr>
          <w:rFonts w:ascii="Times New Roman" w:eastAsia="Times New Roman" w:hAnsi="Times New Roman" w:cs="Times New Roman"/>
          <w:color w:val="0D0D0D" w:themeColor="text1" w:themeTint="F2"/>
          <w:sz w:val="24"/>
          <w:szCs w:val="24"/>
          <w:lang w:eastAsia="pl-PL"/>
        </w:rPr>
      </w:pPr>
      <w:r w:rsidRPr="00830FBF">
        <w:rPr>
          <w:rFonts w:ascii="Times New Roman" w:eastAsia="Times New Roman" w:hAnsi="Times New Roman" w:cs="Times New Roman"/>
          <w:color w:val="0D0D0D" w:themeColor="text1" w:themeTint="F2"/>
          <w:sz w:val="24"/>
          <w:szCs w:val="24"/>
          <w:lang w:eastAsia="pl-PL"/>
        </w:rPr>
        <w:t>Obecnie w Ministerstwie Sprawiedliwości trwają prace legislacyjne nad zmianą przepisów omówionej ustawy.</w:t>
      </w:r>
      <w:r>
        <w:rPr>
          <w:rFonts w:ascii="Times New Roman" w:eastAsia="Times New Roman" w:hAnsi="Times New Roman" w:cs="Times New Roman"/>
          <w:color w:val="0D0D0D" w:themeColor="text1" w:themeTint="F2"/>
          <w:sz w:val="24"/>
          <w:szCs w:val="24"/>
          <w:lang w:eastAsia="pl-PL"/>
        </w:rPr>
        <w:t xml:space="preserve"> </w:t>
      </w:r>
      <w:r w:rsidRPr="00851186">
        <w:rPr>
          <w:rFonts w:ascii="Times New Roman" w:eastAsia="Times New Roman" w:hAnsi="Times New Roman" w:cs="Times New Roman"/>
          <w:color w:val="0D0D0D" w:themeColor="text1" w:themeTint="F2"/>
          <w:sz w:val="24"/>
          <w:szCs w:val="24"/>
          <w:lang w:eastAsia="pl-PL"/>
        </w:rPr>
        <w:t>Ich celem jest zwiększenie skuteczności systemu odpowiedzialności podmiotów zbiorowych, zwłaszcza w odniesieniu do zwalczania poważnej przestępczości gospodarczej i skarbowej. Jak pokazuje praktyka, istnieje potrzeba znaczącej poprawy skuteczności już istniejących mechanizmów, o czym świadczy fakt, że liczba spraw prowadzonych wobec podmiotów zbiorowych jest niewielka. W 2015 r, do sądów wpłynęło 14 spraw, w 2014 – 31 spraw, w 2013 - 26 spraw. Przeprowadzone analizy wskazują również na nieznaczną wysokość kar nakładanych w trybie ustawy, co może wskazywać na to, że jest ona używana głównie wobec małych podmiotów zbiorowych. Prowadzi to tym samym do wniosku, że przyjęty w Polsce model wymaga zasadniczych zmian. Planowana nowelizacja znajduje się na etapie wstępnych prac analitycznych.</w:t>
      </w:r>
    </w:p>
    <w:p w14:paraId="7C331E9D" w14:textId="77777777" w:rsidR="00AC6D2F" w:rsidRDefault="00AC6D2F" w:rsidP="00AC6D2F">
      <w:pPr>
        <w:pStyle w:val="Bezodstpw"/>
        <w:jc w:val="both"/>
        <w:rPr>
          <w:rFonts w:ascii="Times New Roman" w:eastAsia="Times New Roman" w:hAnsi="Times New Roman" w:cs="Times New Roman"/>
          <w:b/>
          <w:sz w:val="24"/>
          <w:szCs w:val="24"/>
          <w:lang w:eastAsia="pl-PL"/>
        </w:rPr>
      </w:pPr>
    </w:p>
    <w:p w14:paraId="502A5A81" w14:textId="77777777" w:rsidR="00AC6D2F" w:rsidRPr="000436D7" w:rsidRDefault="00AC6D2F" w:rsidP="00AC6D2F">
      <w:pPr>
        <w:pStyle w:val="Nagwek3"/>
        <w:rPr>
          <w:rFonts w:eastAsia="Times New Roman"/>
          <w:lang w:eastAsia="pl-PL"/>
        </w:rPr>
      </w:pPr>
      <w:bookmarkStart w:id="51" w:name="_Toc468701010"/>
      <w:r w:rsidRPr="000436D7">
        <w:rPr>
          <w:rFonts w:eastAsia="Times New Roman"/>
          <w:lang w:eastAsia="pl-PL"/>
        </w:rPr>
        <w:t>Dostęp do przedsądowej pomocy prawnej</w:t>
      </w:r>
      <w:bookmarkEnd w:id="51"/>
    </w:p>
    <w:p w14:paraId="03DEEF3E"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W omawianym kontekście wspomnieć należy również, o nowości, jaką na gruncie krajowym jest pomoc prawna na etapie przedsądowym, co ułatwić może dostęp do środków ochronnych, opisanych powyżej. Od 1 stycznia 2016 r. działanie rozpoczął system nieodpłatnej pomocy prawnej, która udzielana jest w 1524 punktach na terenie całego kraju - ośrodki te zostały zorganizowane w efekcie współpracy administracji centralnej z samorządami. Prowadzenie części z istniejących punktów powierzono wyspecjalizowanym organizacjom pozarządowym.</w:t>
      </w:r>
    </w:p>
    <w:p w14:paraId="1A8CD1FA"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Porady udzielane są przede wszystkim przez adwokatów oraz radców prawnych i dotyczą spraw znajdujących się na etapie przedsądowym. Skorzystać z nieodpłatnych usług prawnych mogą m.in. osoby korzystające z pomocy społecznej, posiadacze Karty Dużej Rodziny, kombatanci, czy też osoby poniżej 26 roku życia lub starsze niż 65 lat. Pomoc świadczy się w formie np. poinformowania o obowiązującym stanie prawnym, uprawnieniach lub obowiązkach, przedstawienia sposobu rozwiązania danej sprawy, czy też przygotowania niezbędnych pism i dokumentów.</w:t>
      </w:r>
    </w:p>
    <w:p w14:paraId="27601CFE" w14:textId="77777777" w:rsidR="00AC6D2F" w:rsidRPr="00120F25" w:rsidRDefault="00AC6D2F" w:rsidP="00AC6D2F">
      <w:pPr>
        <w:pStyle w:val="Bezodstpw"/>
        <w:jc w:val="both"/>
        <w:rPr>
          <w:rFonts w:ascii="Times New Roman" w:hAnsi="Times New Roman" w:cs="Times New Roman"/>
          <w:b/>
          <w:sz w:val="24"/>
          <w:szCs w:val="24"/>
        </w:rPr>
      </w:pPr>
    </w:p>
    <w:p w14:paraId="032F0951" w14:textId="54F39C71" w:rsidR="00AC6D2F" w:rsidRDefault="00AC6D2F">
      <w:pPr>
        <w:spacing w:after="200" w:line="276" w:lineRule="auto"/>
        <w:jc w:val="left"/>
        <w:rPr>
          <w:rFonts w:asciiTheme="majorHAnsi" w:eastAsiaTheme="majorEastAsia" w:hAnsiTheme="majorHAnsi" w:cstheme="majorBidi"/>
          <w:b/>
          <w:bCs/>
          <w:color w:val="4F81BD" w:themeColor="accent1"/>
          <w:sz w:val="26"/>
          <w:szCs w:val="26"/>
          <w:u w:val="single"/>
        </w:rPr>
      </w:pPr>
    </w:p>
    <w:p w14:paraId="2D450674" w14:textId="3E85195B" w:rsidR="00AC6D2F" w:rsidRPr="00913559" w:rsidRDefault="00AC6D2F" w:rsidP="00AC6D2F">
      <w:pPr>
        <w:pStyle w:val="Nagwek2"/>
        <w:rPr>
          <w:u w:val="single"/>
        </w:rPr>
      </w:pPr>
      <w:bookmarkStart w:id="52" w:name="_Toc468701011"/>
      <w:r>
        <w:rPr>
          <w:u w:val="single"/>
        </w:rPr>
        <w:t xml:space="preserve">2. </w:t>
      </w:r>
      <w:r w:rsidRPr="00913559">
        <w:rPr>
          <w:u w:val="single"/>
        </w:rPr>
        <w:t>Wolność zrzeszania się</w:t>
      </w:r>
      <w:r>
        <w:rPr>
          <w:u w:val="single"/>
        </w:rPr>
        <w:t xml:space="preserve"> </w:t>
      </w:r>
      <w:r w:rsidRPr="00CE4330">
        <w:rPr>
          <w:u w:val="single"/>
        </w:rPr>
        <w:t>i prawo do rokowań zbiorowych</w:t>
      </w:r>
      <w:bookmarkEnd w:id="52"/>
    </w:p>
    <w:p w14:paraId="4C15633C" w14:textId="77777777" w:rsidR="00AC6D2F" w:rsidRPr="00120F25" w:rsidRDefault="00AC6D2F" w:rsidP="00AC6D2F">
      <w:pPr>
        <w:pStyle w:val="Bezodstpw"/>
        <w:jc w:val="both"/>
        <w:rPr>
          <w:rFonts w:ascii="Times New Roman" w:hAnsi="Times New Roman" w:cs="Times New Roman"/>
          <w:b/>
          <w:sz w:val="24"/>
          <w:szCs w:val="24"/>
        </w:rPr>
      </w:pPr>
      <w:r w:rsidRPr="00120F25">
        <w:rPr>
          <w:rFonts w:ascii="Times New Roman" w:hAnsi="Times New Roman" w:cs="Times New Roman"/>
          <w:b/>
          <w:sz w:val="24"/>
          <w:szCs w:val="24"/>
        </w:rPr>
        <w:t xml:space="preserve"> </w:t>
      </w:r>
      <w:r w:rsidRPr="00120F25">
        <w:rPr>
          <w:rFonts w:ascii="Times New Roman" w:hAnsi="Times New Roman" w:cs="Times New Roman"/>
          <w:b/>
          <w:sz w:val="24"/>
          <w:szCs w:val="24"/>
        </w:rPr>
        <w:tab/>
      </w:r>
    </w:p>
    <w:p w14:paraId="6B8CDF7E"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W polskim ustawodawstwie uregulowano mechanizmy ochrony trwałości stosunku pracy działaczy związkowych. Zgodnie z postanowieniami art. 32 </w:t>
      </w:r>
      <w:r w:rsidRPr="00120F25">
        <w:rPr>
          <w:rFonts w:ascii="Times New Roman" w:hAnsi="Times New Roman" w:cs="Times New Roman"/>
          <w:i/>
          <w:sz w:val="24"/>
          <w:szCs w:val="24"/>
        </w:rPr>
        <w:t xml:space="preserve">ustawy o związkach zawodowych </w:t>
      </w:r>
      <w:r w:rsidRPr="00120F25">
        <w:rPr>
          <w:rFonts w:ascii="Times New Roman" w:hAnsi="Times New Roman" w:cs="Times New Roman"/>
          <w:sz w:val="24"/>
          <w:szCs w:val="24"/>
        </w:rPr>
        <w:t>gwarancjami</w:t>
      </w:r>
      <w:r w:rsidRPr="00120F25">
        <w:rPr>
          <w:rFonts w:ascii="Times New Roman" w:hAnsi="Times New Roman" w:cs="Times New Roman"/>
          <w:sz w:val="24"/>
          <w:szCs w:val="24"/>
          <w:vertAlign w:val="superscript"/>
        </w:rPr>
        <w:t xml:space="preserve"> </w:t>
      </w:r>
      <w:r w:rsidRPr="00120F25">
        <w:rPr>
          <w:rFonts w:ascii="Times New Roman" w:hAnsi="Times New Roman" w:cs="Times New Roman"/>
          <w:sz w:val="24"/>
          <w:szCs w:val="24"/>
        </w:rPr>
        <w:t>trwałości stosunku pracy zostali objęci:</w:t>
      </w:r>
    </w:p>
    <w:p w14:paraId="1666D7CB"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imiennie wskazani członkowie zarządu zakładowej organizacji związkowej (ust. 1),</w:t>
      </w:r>
    </w:p>
    <w:p w14:paraId="02713355"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imiennie wskazani inni pracownicy będący członkami zakładowej organizacji związkowej, upoważnieni do reprezentowania tej organizacji wobec pracodawcy albo organu lub osoby dokonującej czynności w sprawach z zakresu prawa pracy (ust. 1),</w:t>
      </w:r>
    </w:p>
    <w:p w14:paraId="4BCAFA47"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20F25">
        <w:rPr>
          <w:rFonts w:ascii="Times New Roman" w:hAnsi="Times New Roman" w:cs="Times New Roman"/>
          <w:sz w:val="24"/>
          <w:szCs w:val="24"/>
        </w:rPr>
        <w:t>imiennie wskazani uchwałą komitetu założycielskiego pracownicy (ust. 7),</w:t>
      </w:r>
    </w:p>
    <w:p w14:paraId="44F04AB0"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pracownicy pełniący z wyboru funkcję związkową poza zakładową organizacją związkową, korzystający u pracodawcy z urlopu bezpłatnego lub ze zwolnienia z obowiązku świadczenia pracy (ust. 9).</w:t>
      </w:r>
    </w:p>
    <w:p w14:paraId="516E2B10"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Wyliczenie to ma charakter enumeratywny.</w:t>
      </w:r>
      <w:r w:rsidRPr="00120F25">
        <w:rPr>
          <w:rFonts w:ascii="Times New Roman" w:hAnsi="Times New Roman" w:cs="Times New Roman"/>
          <w:b/>
          <w:bCs/>
          <w:sz w:val="24"/>
          <w:szCs w:val="24"/>
        </w:rPr>
        <w:t xml:space="preserve"> </w:t>
      </w:r>
      <w:r w:rsidRPr="00120F25">
        <w:rPr>
          <w:rFonts w:ascii="Times New Roman" w:hAnsi="Times New Roman" w:cs="Times New Roman"/>
          <w:bCs/>
          <w:sz w:val="24"/>
          <w:szCs w:val="24"/>
        </w:rPr>
        <w:t>Limit pracowników objętych ochroną</w:t>
      </w:r>
      <w:r w:rsidRPr="00120F25">
        <w:rPr>
          <w:rFonts w:ascii="Times New Roman" w:hAnsi="Times New Roman" w:cs="Times New Roman"/>
          <w:sz w:val="24"/>
          <w:szCs w:val="24"/>
        </w:rPr>
        <w:t xml:space="preserve"> w przypadku zakładowej organizacji związkowej mającej status związku reprezentatywnego wyliczany jest z zastosowaniem jednej z dwóch ustawowych metod (metody parytetowej lub progresywnej), a wybór metody należy wyłącznie do związku zawodowego.</w:t>
      </w:r>
    </w:p>
    <w:p w14:paraId="0A76D896" w14:textId="77777777" w:rsidR="00AC6D2F" w:rsidRDefault="00AC6D2F" w:rsidP="00AC6D2F">
      <w:pPr>
        <w:pStyle w:val="Bezodstpw"/>
        <w:jc w:val="both"/>
        <w:rPr>
          <w:rFonts w:ascii="Times New Roman" w:hAnsi="Times New Roman" w:cs="Times New Roman"/>
          <w:sz w:val="24"/>
          <w:szCs w:val="24"/>
        </w:rPr>
      </w:pPr>
    </w:p>
    <w:p w14:paraId="0C5FA8D2"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W świetle art. 32 ust. 1 ustawy o związkach zawodowych pracodawca nie może bez zgody zarządu zakładowej organizacji związkowej (odpowiednio komitetu założycielskiego lub właściwego statutowo organu ponadzakładowej organizacji związkowej):</w:t>
      </w:r>
    </w:p>
    <w:p w14:paraId="4CDC27DA" w14:textId="77777777" w:rsidR="00AC6D2F" w:rsidRPr="00120F25" w:rsidRDefault="00AC6D2F" w:rsidP="00AC6D2F">
      <w:pPr>
        <w:pStyle w:val="Bezodstpw"/>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120F25">
        <w:rPr>
          <w:rFonts w:ascii="Times New Roman" w:hAnsi="Times New Roman" w:cs="Times New Roman"/>
          <w:sz w:val="24"/>
          <w:szCs w:val="24"/>
        </w:rPr>
        <w:t>wypowiedzieć stosunku pracy</w:t>
      </w:r>
      <w:r>
        <w:rPr>
          <w:rFonts w:ascii="Times New Roman" w:hAnsi="Times New Roman" w:cs="Times New Roman"/>
          <w:sz w:val="24"/>
          <w:szCs w:val="24"/>
        </w:rPr>
        <w:t xml:space="preserve"> z działaczem związkowym (pkt 1),</w:t>
      </w:r>
    </w:p>
    <w:p w14:paraId="34F1AC70"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rozwiązać z nim stosunku pracy bez wypowiedzenia (pkt 1),</w:t>
      </w:r>
    </w:p>
    <w:p w14:paraId="36712126"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jednostronnie zmienić mu warunki pracy lub/i płacy na niekorzyść pracownika (pkt 2),</w:t>
      </w:r>
    </w:p>
    <w:p w14:paraId="2D118E31"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z wyjątkiem gdy dopuszczają to odrębne przepisy (np. w razie ogłoszenia upadłości lub likwidacji pracodawcy). </w:t>
      </w:r>
    </w:p>
    <w:p w14:paraId="1588AA0C" w14:textId="77777777" w:rsidR="00AC6D2F" w:rsidRDefault="00AC6D2F" w:rsidP="00AC6D2F">
      <w:pPr>
        <w:pStyle w:val="Bezodstpw"/>
        <w:jc w:val="both"/>
        <w:rPr>
          <w:rFonts w:ascii="Times New Roman" w:hAnsi="Times New Roman" w:cs="Times New Roman"/>
          <w:sz w:val="24"/>
          <w:szCs w:val="24"/>
        </w:rPr>
      </w:pPr>
    </w:p>
    <w:p w14:paraId="36F04356" w14:textId="77777777" w:rsidR="00AC6D2F"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Ochrona, o której m</w:t>
      </w:r>
      <w:r>
        <w:rPr>
          <w:rFonts w:ascii="Times New Roman" w:hAnsi="Times New Roman" w:cs="Times New Roman"/>
          <w:sz w:val="24"/>
          <w:szCs w:val="24"/>
        </w:rPr>
        <w:t>owa powyżej, przysługuje przez:</w:t>
      </w:r>
    </w:p>
    <w:p w14:paraId="3A53FDD4"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okres określony uchwałą zarządu, a po jego upływie - dodatkowo przez czas odpowiadający połowie okresu określonego uchwałą, nie dłużej jednak niż rok po jego upływie (art.32 ust. 2)</w:t>
      </w:r>
    </w:p>
    <w:p w14:paraId="433D81B6"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albo</w:t>
      </w:r>
    </w:p>
    <w:p w14:paraId="29A5F8D6"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okres 6 miesięcy od dnia utworzenia komitetu założycielskiego zakładowej organizacji związkowej (art. 32 ust. 7)</w:t>
      </w:r>
    </w:p>
    <w:p w14:paraId="5F47FBC9" w14:textId="77777777" w:rsidR="00AC6D2F"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albo</w:t>
      </w:r>
      <w:r>
        <w:rPr>
          <w:rFonts w:ascii="Times New Roman" w:hAnsi="Times New Roman" w:cs="Times New Roman"/>
          <w:sz w:val="24"/>
          <w:szCs w:val="24"/>
        </w:rPr>
        <w:t xml:space="preserve"> </w:t>
      </w:r>
    </w:p>
    <w:p w14:paraId="67934A40" w14:textId="77777777" w:rsidR="00AC6D2F" w:rsidRPr="00120F25" w:rsidRDefault="00AC6D2F" w:rsidP="00AC6D2F">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Pr="00120F25">
        <w:rPr>
          <w:rFonts w:ascii="Times New Roman" w:hAnsi="Times New Roman" w:cs="Times New Roman"/>
          <w:sz w:val="24"/>
          <w:szCs w:val="24"/>
        </w:rPr>
        <w:t>okres urlopu bezpłatnego lub zwolnienia z obowiązku świadczenia pracy oraz przez rok po upływie tego okresu (art. 32 ust. 9).</w:t>
      </w:r>
    </w:p>
    <w:p w14:paraId="1894593C"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Brak zgody właściwego organu organizacji związkowej jest wiążący dla pracodawcy w tym sensie, iż nie może on zgodnie z prawem jednostronnie ani rozwiązać, ani zmienić stosunku pracy z działaczem związkowym. W pewnych sytuacjach ochrona trwałości stosunku pracy działaczy związkowych może jednak zostać wyłączona z uwagi na nadużycie wolności związkowej. Na temat nadużywania ochrony trwałości stosunku pracy działacza związkowego wypowiadał się wielokrotnie Sąd Najwyższy, m.in.  stwierdzając w wyroku z dnia 12 września 2000 r. I PKN 23/00, że z ustawowych gwarancji wzmożonej ochrony trwałości stosunku pracy powinien korzystać jedynie taki działacz związkowy, któremu nie można postawić zarzutu ciężkiego naruszenia podstawowych obowiązków pracowniczych i korzystania z pełnionej funkcji związkowej jak ze swoistego parasola ochronnego, chroniącego go przed uzasadnionymi sankcjami prawa pracy. W uzasadnieniu ww. wyroku wskazano, że w przypadku naruszenia przepisu formalnego o rozwiązywaniu stosunku pracy w tym trybie, wynikającego z braku zgody zakładowej organizacji związkowej na rozwiązanie stosunku pracy z funkcjonariuszem związkowym, sąd pracy jest uprawniony – według utrwalonej judykatury – do zasądzenia odszkodowania w miejsce przywrócenia do pracy.</w:t>
      </w:r>
    </w:p>
    <w:p w14:paraId="0E30206D" w14:textId="77777777" w:rsidR="00AC6D2F" w:rsidRPr="00120F25" w:rsidRDefault="00AC6D2F" w:rsidP="00AC6D2F">
      <w:pPr>
        <w:pStyle w:val="Bezodstpw"/>
        <w:jc w:val="both"/>
        <w:rPr>
          <w:rFonts w:ascii="Times New Roman" w:hAnsi="Times New Roman" w:cs="Times New Roman"/>
          <w:b/>
          <w:bCs/>
          <w:sz w:val="24"/>
          <w:szCs w:val="24"/>
        </w:rPr>
      </w:pPr>
      <w:r w:rsidRPr="00120F25">
        <w:rPr>
          <w:rFonts w:ascii="Times New Roman" w:hAnsi="Times New Roman" w:cs="Times New Roman"/>
          <w:bCs/>
          <w:sz w:val="24"/>
          <w:szCs w:val="24"/>
        </w:rPr>
        <w:t xml:space="preserve">Na podstawie art. 8 ustawy z dnia 3 grudnia 2010 r. o wdrożeniu niektórych przepisów Unii Europejskiej w zakresie równego traktowania (Dz.U. Nr 254, poz. 1700, z późn.zm.) zakazane jest </w:t>
      </w:r>
      <w:r w:rsidRPr="00120F25">
        <w:rPr>
          <w:rFonts w:ascii="Times New Roman" w:hAnsi="Times New Roman" w:cs="Times New Roman"/>
          <w:sz w:val="24"/>
          <w:szCs w:val="24"/>
        </w:rPr>
        <w:t>nierówne traktowanie osób fizycznych ze względu na płeć, rasę,</w:t>
      </w:r>
      <w:r w:rsidRPr="00120F25">
        <w:rPr>
          <w:rFonts w:ascii="Times New Roman" w:hAnsi="Times New Roman" w:cs="Times New Roman"/>
          <w:b/>
          <w:bCs/>
          <w:sz w:val="24"/>
          <w:szCs w:val="24"/>
        </w:rPr>
        <w:t xml:space="preserve"> </w:t>
      </w:r>
      <w:r w:rsidRPr="00120F25">
        <w:rPr>
          <w:rFonts w:ascii="Times New Roman" w:hAnsi="Times New Roman" w:cs="Times New Roman"/>
          <w:sz w:val="24"/>
          <w:szCs w:val="24"/>
        </w:rPr>
        <w:t>pochodzenie etniczne, narodowość, religię, wyznanie, światopogląd, niepełnosprawność,</w:t>
      </w:r>
      <w:r w:rsidRPr="00120F25">
        <w:rPr>
          <w:rFonts w:ascii="Times New Roman" w:hAnsi="Times New Roman" w:cs="Times New Roman"/>
          <w:b/>
          <w:bCs/>
          <w:sz w:val="24"/>
          <w:szCs w:val="24"/>
        </w:rPr>
        <w:t xml:space="preserve"> </w:t>
      </w:r>
      <w:r w:rsidRPr="00120F25">
        <w:rPr>
          <w:rFonts w:ascii="Times New Roman" w:hAnsi="Times New Roman" w:cs="Times New Roman"/>
          <w:sz w:val="24"/>
          <w:szCs w:val="24"/>
        </w:rPr>
        <w:t>wiek lub orientację seksualną m.in. w zakresie przystępowania i działania w związkach zawodowych</w:t>
      </w:r>
      <w:r w:rsidRPr="00120F25">
        <w:rPr>
          <w:rFonts w:ascii="Times New Roman" w:hAnsi="Times New Roman" w:cs="Times New Roman"/>
          <w:bCs/>
          <w:sz w:val="24"/>
          <w:szCs w:val="24"/>
        </w:rPr>
        <w:t>,</w:t>
      </w:r>
      <w:r w:rsidRPr="00120F25">
        <w:rPr>
          <w:rFonts w:ascii="Times New Roman" w:hAnsi="Times New Roman" w:cs="Times New Roman"/>
          <w:b/>
          <w:bCs/>
          <w:sz w:val="24"/>
          <w:szCs w:val="24"/>
        </w:rPr>
        <w:t xml:space="preserve"> </w:t>
      </w:r>
      <w:r w:rsidRPr="00120F25">
        <w:rPr>
          <w:rFonts w:ascii="Times New Roman" w:hAnsi="Times New Roman" w:cs="Times New Roman"/>
          <w:sz w:val="24"/>
          <w:szCs w:val="24"/>
        </w:rPr>
        <w:t xml:space="preserve">organizacjach pracodawców, a także korzystania z uprawnień przysługujących członkom tych organizacji. Każdy, wobec kogo zasada równego traktowania została naruszona, ma prawo do </w:t>
      </w:r>
      <w:r w:rsidRPr="00120F25">
        <w:rPr>
          <w:rFonts w:ascii="Times New Roman" w:hAnsi="Times New Roman" w:cs="Times New Roman"/>
          <w:sz w:val="24"/>
          <w:szCs w:val="24"/>
        </w:rPr>
        <w:lastRenderedPageBreak/>
        <w:t>odszkodowania na zasadach określonych w ustawie z dnia 23 kwietnia 1964 r. Kodeks cywilny (Dz. U. z 2016 r. poz. 380, z późn.zm.).</w:t>
      </w:r>
    </w:p>
    <w:p w14:paraId="6758AFF7" w14:textId="0AFC1D13"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Do pozasądowych mechanizmów rozpatrywania skarg zbiorow</w:t>
      </w:r>
      <w:r>
        <w:rPr>
          <w:rFonts w:ascii="Times New Roman" w:hAnsi="Times New Roman" w:cs="Times New Roman"/>
          <w:sz w:val="24"/>
          <w:szCs w:val="24"/>
        </w:rPr>
        <w:t xml:space="preserve">ych pracowników zaliczyć należy </w:t>
      </w:r>
      <w:r w:rsidRPr="00120F25">
        <w:rPr>
          <w:rFonts w:ascii="Times New Roman" w:hAnsi="Times New Roman" w:cs="Times New Roman"/>
          <w:sz w:val="24"/>
          <w:szCs w:val="24"/>
        </w:rPr>
        <w:t>możliwość wszczęcia sporu zbiorowego pracowników z pracodawcą lub pracodawcami dotyczącego warunków pracy, płac lub świadczeń socjalnych oraz praw i wolności związkowych pracowników lub innych grup, którym przysługuje prawo zrzeszania się w związkach zawodowych – zgodnie z art. 1 ustawy z dnia 23 maja 1991 r.</w:t>
      </w:r>
      <w:r w:rsidRPr="00120F25">
        <w:rPr>
          <w:rFonts w:ascii="Times New Roman" w:hAnsi="Times New Roman" w:cs="Times New Roman"/>
          <w:i/>
          <w:sz w:val="24"/>
          <w:szCs w:val="24"/>
        </w:rPr>
        <w:t xml:space="preserve"> o rozwiązywaniu sporów zbiorowych </w:t>
      </w:r>
      <w:r w:rsidRPr="00120F25">
        <w:rPr>
          <w:rFonts w:ascii="Times New Roman" w:hAnsi="Times New Roman" w:cs="Times New Roman"/>
          <w:sz w:val="24"/>
          <w:szCs w:val="24"/>
        </w:rPr>
        <w:t>(Dz.U. z 2015 r., poz. 295 ze zm.). Poza tym, w świetle przepisów art. 240 § 2 i 241</w:t>
      </w:r>
      <w:r w:rsidRPr="00120F25">
        <w:rPr>
          <w:rFonts w:ascii="Times New Roman" w:hAnsi="Times New Roman" w:cs="Times New Roman"/>
          <w:sz w:val="24"/>
          <w:szCs w:val="24"/>
          <w:vertAlign w:val="superscript"/>
        </w:rPr>
        <w:t>1</w:t>
      </w:r>
      <w:r w:rsidRPr="00120F25">
        <w:rPr>
          <w:rFonts w:ascii="Times New Roman" w:hAnsi="Times New Roman" w:cs="Times New Roman"/>
          <w:sz w:val="24"/>
          <w:szCs w:val="24"/>
        </w:rPr>
        <w:t xml:space="preserve"> pkt 3 Kodeksu pracy strony układu zbiorowego pracy mogą w ramach swobody układowej ustalić tryb wyjaśniania treści postanowień układu oraz rozstrzygania sporów między stronami w tym zakresie.  Strony układu mogą również określić tryb rozstrzygania kwestii spornych związanych z przedmiotem rokowań w sprawie zawarcia układu zbiorowego pracy lub innych spornych zagadnień, które mogą wyłonić się w trakcie tych rokowań (art. 241</w:t>
      </w:r>
      <w:r w:rsidRPr="00120F25">
        <w:rPr>
          <w:rFonts w:ascii="Times New Roman" w:hAnsi="Times New Roman" w:cs="Times New Roman"/>
          <w:sz w:val="24"/>
          <w:szCs w:val="24"/>
          <w:vertAlign w:val="superscript"/>
        </w:rPr>
        <w:t>3</w:t>
      </w:r>
      <w:r w:rsidRPr="00120F25">
        <w:rPr>
          <w:rFonts w:ascii="Times New Roman" w:hAnsi="Times New Roman" w:cs="Times New Roman"/>
          <w:sz w:val="24"/>
          <w:szCs w:val="24"/>
        </w:rPr>
        <w:t xml:space="preserve"> § 2 Kodeksu pracy). </w:t>
      </w:r>
    </w:p>
    <w:p w14:paraId="06996D1B" w14:textId="77777777" w:rsidR="009C38FF" w:rsidRDefault="009C38FF" w:rsidP="000436D7">
      <w:pPr>
        <w:pStyle w:val="Bezodstpw"/>
        <w:jc w:val="both"/>
        <w:rPr>
          <w:rFonts w:ascii="Times New Roman" w:eastAsia="Calibri" w:hAnsi="Times New Roman" w:cs="Times New Roman"/>
          <w:b/>
          <w:sz w:val="24"/>
          <w:szCs w:val="24"/>
        </w:rPr>
      </w:pPr>
    </w:p>
    <w:p w14:paraId="6D66FF41" w14:textId="77777777" w:rsidR="00AC6D2F" w:rsidRPr="00E72853" w:rsidRDefault="00AC6D2F" w:rsidP="00AC6D2F">
      <w:pPr>
        <w:pStyle w:val="Nagwek2"/>
        <w:rPr>
          <w:u w:val="single"/>
        </w:rPr>
      </w:pPr>
      <w:bookmarkStart w:id="53" w:name="_Toc468701012"/>
      <w:r>
        <w:rPr>
          <w:u w:val="single"/>
        </w:rPr>
        <w:t xml:space="preserve">3. </w:t>
      </w:r>
      <w:r w:rsidRPr="00E72853">
        <w:rPr>
          <w:u w:val="single"/>
        </w:rPr>
        <w:t>Państwowa Inspekcja Pracy</w:t>
      </w:r>
      <w:r>
        <w:rPr>
          <w:u w:val="single"/>
        </w:rPr>
        <w:t xml:space="preserve"> </w:t>
      </w:r>
      <w:r w:rsidRPr="00E72853">
        <w:rPr>
          <w:u w:val="single"/>
        </w:rPr>
        <w:t>–</w:t>
      </w:r>
      <w:r>
        <w:rPr>
          <w:u w:val="single"/>
        </w:rPr>
        <w:t xml:space="preserve"> </w:t>
      </w:r>
      <w:r w:rsidRPr="00E72853">
        <w:rPr>
          <w:u w:val="single"/>
        </w:rPr>
        <w:t xml:space="preserve">instytucja kontrolna w zakresie biznesu </w:t>
      </w:r>
      <w:r>
        <w:rPr>
          <w:u w:val="single"/>
        </w:rPr>
        <w:br/>
      </w:r>
      <w:r w:rsidRPr="00E72853">
        <w:rPr>
          <w:u w:val="single"/>
        </w:rPr>
        <w:t>i praw człowieka</w:t>
      </w:r>
      <w:bookmarkEnd w:id="53"/>
    </w:p>
    <w:p w14:paraId="235B5C66" w14:textId="77777777" w:rsidR="00AC6D2F" w:rsidRPr="00BA6726" w:rsidRDefault="00AC6D2F" w:rsidP="00AC6D2F"/>
    <w:p w14:paraId="02F46B3B"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Państwowa Inspekcja Pracy jest organem kontroli i nadzoru nad przestrzeganiem prawa pracy, w szczególności przepisów i zasad bezpieczeństwa i higieny pracy.</w:t>
      </w:r>
    </w:p>
    <w:p w14:paraId="75C2766B"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Państwowa Inspekcja Pracy, realizując ustawowe zadania współpracuje ze specjalistycznymi organami nadzoru i kontroli nad warunkami pracy, związkami zawodowymi, organizacjami pracodawców, organami samorządu załogi, radami pracowników, społeczną inspekcją pracy, publicznymi służbami zatrudnienia oraz organami administracji państwowej, a w szczególności z organami nadzoru i kontroli nad warunkami pracy, Policją, Strażą Graniczną, Służbą Celną, urzędami skarbowymi i Zakładem Ubezpieczeń Społecznych, a także organami samorządu terytorialnego.</w:t>
      </w:r>
    </w:p>
    <w:p w14:paraId="4045EBB9" w14:textId="77777777" w:rsidR="00AC6D2F" w:rsidRPr="00120F25" w:rsidRDefault="00AC6D2F" w:rsidP="00AC6D2F">
      <w:pPr>
        <w:pStyle w:val="Bezodstpw"/>
        <w:jc w:val="both"/>
        <w:rPr>
          <w:rFonts w:ascii="Times New Roman" w:eastAsia="Times New Roman" w:hAnsi="Times New Roman" w:cs="Times New Roman"/>
          <w:b/>
          <w:color w:val="000000"/>
          <w:sz w:val="24"/>
          <w:szCs w:val="24"/>
          <w:lang w:eastAsia="pl-PL"/>
        </w:rPr>
      </w:pPr>
    </w:p>
    <w:p w14:paraId="5570E48F" w14:textId="77777777" w:rsidR="00AC6D2F" w:rsidRPr="00B47948" w:rsidRDefault="00AC6D2F" w:rsidP="00AC6D2F">
      <w:pPr>
        <w:pStyle w:val="Nagwek3"/>
        <w:rPr>
          <w:rFonts w:eastAsia="Times New Roman"/>
          <w:lang w:eastAsia="pl-PL"/>
        </w:rPr>
      </w:pPr>
      <w:bookmarkStart w:id="54" w:name="_Toc468701013"/>
      <w:r w:rsidRPr="00B47948">
        <w:rPr>
          <w:rFonts w:eastAsia="Times New Roman"/>
          <w:lang w:eastAsia="pl-PL"/>
        </w:rPr>
        <w:t>Zadania ustawowe</w:t>
      </w:r>
      <w:bookmarkEnd w:id="54"/>
    </w:p>
    <w:p w14:paraId="66FD1F4F"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W zakresie zadań ustawowych Państwowej Inspekcji Pracy w szczególności mieszczą się:</w:t>
      </w:r>
    </w:p>
    <w:p w14:paraId="17A6FFFB"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120F25">
        <w:rPr>
          <w:rFonts w:ascii="Times New Roman" w:eastAsia="Times New Roman" w:hAnsi="Times New Roman" w:cs="Times New Roman"/>
          <w:color w:val="000000"/>
          <w:sz w:val="24"/>
          <w:szCs w:val="24"/>
          <w:lang w:eastAsia="pl-PL"/>
        </w:rPr>
        <w:t xml:space="preserve">nadzór i kontrola przestrzegania przez pracodawców prawa pracy, w szczególności przepisów i zasad bezpieczeństwa i higieny pracy; </w:t>
      </w:r>
    </w:p>
    <w:p w14:paraId="7CB6F155"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120F25">
        <w:rPr>
          <w:rFonts w:ascii="Times New Roman" w:eastAsia="Times New Roman" w:hAnsi="Times New Roman" w:cs="Times New Roman"/>
          <w:color w:val="000000"/>
          <w:sz w:val="24"/>
          <w:szCs w:val="24"/>
          <w:lang w:eastAsia="pl-PL"/>
        </w:rPr>
        <w:t>kontrola wyrobów wprowadzonych do obrotu lub oddanych do użytku pod względem spełniania przez nie zasadniczych lub innych wymagań dotyczących bezpieczeństwa i higieny pracy;</w:t>
      </w:r>
    </w:p>
    <w:p w14:paraId="11555014"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120F25">
        <w:rPr>
          <w:rFonts w:ascii="Times New Roman" w:eastAsia="Times New Roman" w:hAnsi="Times New Roman" w:cs="Times New Roman"/>
          <w:color w:val="000000"/>
          <w:sz w:val="24"/>
          <w:szCs w:val="24"/>
          <w:lang w:eastAsia="pl-PL"/>
        </w:rPr>
        <w:t>podejmowanie działań polegających na zapobieganiu i ograniczaniu zagrożeń w środowisku pracy;</w:t>
      </w:r>
    </w:p>
    <w:p w14:paraId="10EDCF08"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120F25">
        <w:rPr>
          <w:rFonts w:ascii="Times New Roman" w:eastAsia="Times New Roman" w:hAnsi="Times New Roman" w:cs="Times New Roman"/>
          <w:color w:val="000000"/>
          <w:sz w:val="24"/>
          <w:szCs w:val="24"/>
          <w:lang w:eastAsia="pl-PL"/>
        </w:rPr>
        <w:t>wnoszenie powództw oraz uczestniczenie w postępowaniu przed sądem pracy w sprawach o ustalenie istnienia stosunku pracy, jeżeli łączący strony stosunek prawny ma cechy stosunku pracy;</w:t>
      </w:r>
    </w:p>
    <w:p w14:paraId="0E2C2F7D"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120F25">
        <w:rPr>
          <w:rFonts w:ascii="Times New Roman" w:eastAsia="Times New Roman" w:hAnsi="Times New Roman" w:cs="Times New Roman"/>
          <w:color w:val="000000"/>
          <w:sz w:val="24"/>
          <w:szCs w:val="24"/>
          <w:lang w:eastAsia="pl-PL"/>
        </w:rPr>
        <w:t>udzielanie porad technicznych i prawnych;</w:t>
      </w:r>
    </w:p>
    <w:p w14:paraId="5026901F" w14:textId="77777777" w:rsidR="00AC6D2F" w:rsidRDefault="00AC6D2F" w:rsidP="00AC6D2F">
      <w:pPr>
        <w:pStyle w:val="Bezodstpw"/>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120F25">
        <w:rPr>
          <w:rFonts w:ascii="Times New Roman" w:eastAsia="Times New Roman" w:hAnsi="Times New Roman" w:cs="Times New Roman"/>
          <w:color w:val="000000"/>
          <w:sz w:val="24"/>
          <w:szCs w:val="24"/>
          <w:lang w:eastAsia="pl-PL"/>
        </w:rPr>
        <w:t>współpraca z urzędami państw członkowskich Unii Europejskiej odpowiedzialnymi za nadzór nad warunkami pracy i zatrudnienia pracowników.</w:t>
      </w:r>
    </w:p>
    <w:p w14:paraId="7273DA90"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Państwowa Inspekcja Pracy kontroluje legalność zatrudnienia oraz wykonywania innej pracy zarobkowej</w:t>
      </w:r>
      <w:r>
        <w:rPr>
          <w:rFonts w:ascii="Times New Roman" w:eastAsia="Times New Roman" w:hAnsi="Times New Roman" w:cs="Times New Roman"/>
          <w:color w:val="000000"/>
          <w:sz w:val="24"/>
          <w:szCs w:val="24"/>
          <w:lang w:eastAsia="pl-PL"/>
        </w:rPr>
        <w:t xml:space="preserve"> (także przez cudzoziemców)</w:t>
      </w:r>
      <w:r w:rsidRPr="00120F25">
        <w:rPr>
          <w:rFonts w:ascii="Times New Roman" w:eastAsia="Times New Roman" w:hAnsi="Times New Roman" w:cs="Times New Roman"/>
          <w:color w:val="000000"/>
          <w:sz w:val="24"/>
          <w:szCs w:val="24"/>
          <w:lang w:eastAsia="pl-PL"/>
        </w:rPr>
        <w:t xml:space="preserve">, opłacania składek na Fundusz Pracy oraz prowadzenia agencji zatrudnienia zgodnie z warunkami określonymi w </w:t>
      </w:r>
      <w:r>
        <w:rPr>
          <w:rFonts w:ascii="Times New Roman" w:eastAsia="Times New Roman" w:hAnsi="Times New Roman" w:cs="Times New Roman"/>
          <w:color w:val="000000"/>
          <w:sz w:val="24"/>
          <w:szCs w:val="24"/>
          <w:lang w:eastAsia="pl-PL"/>
        </w:rPr>
        <w:t xml:space="preserve">przepisach prawnych o </w:t>
      </w:r>
      <w:r w:rsidRPr="00120F25">
        <w:rPr>
          <w:rFonts w:ascii="Times New Roman" w:eastAsia="Times New Roman" w:hAnsi="Times New Roman" w:cs="Times New Roman"/>
          <w:color w:val="000000"/>
          <w:sz w:val="24"/>
          <w:szCs w:val="24"/>
          <w:lang w:eastAsia="pl-PL"/>
        </w:rPr>
        <w:t>promocji zatrudnienia i instytucj</w:t>
      </w:r>
      <w:r>
        <w:rPr>
          <w:rFonts w:ascii="Times New Roman" w:eastAsia="Times New Roman" w:hAnsi="Times New Roman" w:cs="Times New Roman"/>
          <w:color w:val="000000"/>
          <w:sz w:val="24"/>
          <w:szCs w:val="24"/>
          <w:lang w:eastAsia="pl-PL"/>
        </w:rPr>
        <w:t>ach</w:t>
      </w:r>
      <w:r w:rsidRPr="00120F25">
        <w:rPr>
          <w:rFonts w:ascii="Times New Roman" w:eastAsia="Times New Roman" w:hAnsi="Times New Roman" w:cs="Times New Roman"/>
          <w:color w:val="000000"/>
          <w:sz w:val="24"/>
          <w:szCs w:val="24"/>
          <w:lang w:eastAsia="pl-PL"/>
        </w:rPr>
        <w:t xml:space="preserve"> rynku pracy.</w:t>
      </w:r>
      <w:r>
        <w:rPr>
          <w:rFonts w:ascii="Times New Roman" w:eastAsia="Times New Roman" w:hAnsi="Times New Roman" w:cs="Times New Roman"/>
          <w:color w:val="000000"/>
          <w:sz w:val="24"/>
          <w:szCs w:val="24"/>
          <w:lang w:eastAsia="pl-PL"/>
        </w:rPr>
        <w:t xml:space="preserve"> </w:t>
      </w:r>
    </w:p>
    <w:p w14:paraId="6194B654" w14:textId="77777777" w:rsidR="00AC6D2F" w:rsidRPr="000D0DA7" w:rsidRDefault="00AC6D2F" w:rsidP="00AC6D2F">
      <w:pPr>
        <w:pStyle w:val="Bezodstpw"/>
        <w:jc w:val="both"/>
        <w:rPr>
          <w:rFonts w:ascii="Times New Roman" w:eastAsia="Times New Roman" w:hAnsi="Times New Roman" w:cs="Times New Roman"/>
          <w:color w:val="000000"/>
          <w:sz w:val="24"/>
          <w:szCs w:val="24"/>
          <w:lang w:eastAsia="pl-PL"/>
        </w:rPr>
      </w:pPr>
      <w:r w:rsidRPr="000D0DA7">
        <w:rPr>
          <w:rFonts w:ascii="Times New Roman" w:eastAsia="Times New Roman" w:hAnsi="Times New Roman" w:cs="Times New Roman"/>
          <w:color w:val="000000"/>
          <w:sz w:val="24"/>
          <w:szCs w:val="24"/>
          <w:lang w:eastAsia="pl-PL"/>
        </w:rPr>
        <w:t xml:space="preserve">Część kompetencji PIP wynika z przepisów szczególnych. Do tych zadań należą: </w:t>
      </w:r>
    </w:p>
    <w:p w14:paraId="2123A3A3" w14:textId="77777777" w:rsidR="00AC6D2F" w:rsidRPr="000D0DA7" w:rsidRDefault="00AC6D2F" w:rsidP="00AC6D2F">
      <w:pPr>
        <w:pStyle w:val="Bezodstpw"/>
        <w:jc w:val="both"/>
        <w:rPr>
          <w:rFonts w:ascii="Times New Roman" w:eastAsia="Times New Roman" w:hAnsi="Times New Roman" w:cs="Times New Roman"/>
          <w:color w:val="000000"/>
          <w:sz w:val="24"/>
          <w:szCs w:val="24"/>
          <w:lang w:eastAsia="pl-PL"/>
        </w:rPr>
      </w:pPr>
      <w:r w:rsidRPr="000D0DA7">
        <w:rPr>
          <w:rFonts w:ascii="Times New Roman" w:eastAsia="Times New Roman" w:hAnsi="Times New Roman" w:cs="Times New Roman"/>
          <w:color w:val="000000"/>
          <w:sz w:val="24"/>
          <w:szCs w:val="24"/>
          <w:lang w:eastAsia="pl-PL"/>
        </w:rPr>
        <w:lastRenderedPageBreak/>
        <w:t>- wnioskowanie do właściwej jednostki organizacyjnej Zakładu Ubezpieczeń Społecznych o podwyższenie stopy procentowej składki na ubezpieczenie wypadkowe (ustalonej na najbliższy rok składkowy), w przypadku, gdy w ciągu dwóch kolejnych kontroli inspektor pracy stwierdzi rażące naruszenia przepisów dotyczących bezpieczeństwa i higieny pracy;</w:t>
      </w:r>
    </w:p>
    <w:p w14:paraId="6F496600" w14:textId="77777777" w:rsidR="00AC6D2F" w:rsidRPr="000D0DA7" w:rsidRDefault="00AC6D2F" w:rsidP="00AC6D2F">
      <w:pPr>
        <w:pStyle w:val="Bezodstpw"/>
        <w:jc w:val="both"/>
        <w:rPr>
          <w:rFonts w:ascii="Times New Roman" w:eastAsia="Times New Roman" w:hAnsi="Times New Roman" w:cs="Times New Roman"/>
          <w:color w:val="000000"/>
          <w:sz w:val="24"/>
          <w:szCs w:val="24"/>
          <w:lang w:eastAsia="pl-PL"/>
        </w:rPr>
      </w:pPr>
      <w:r w:rsidRPr="000D0DA7">
        <w:rPr>
          <w:rFonts w:ascii="Times New Roman" w:eastAsia="Times New Roman" w:hAnsi="Times New Roman" w:cs="Times New Roman"/>
          <w:color w:val="000000"/>
          <w:sz w:val="24"/>
          <w:szCs w:val="24"/>
          <w:lang w:eastAsia="pl-PL"/>
        </w:rPr>
        <w:t xml:space="preserve">- rejestrowanie zakładowych układów zbiorowych pracy; </w:t>
      </w:r>
    </w:p>
    <w:p w14:paraId="6DDAFA45" w14:textId="77777777" w:rsidR="00AC6D2F" w:rsidRPr="000D0DA7" w:rsidRDefault="00AC6D2F" w:rsidP="00AC6D2F">
      <w:pPr>
        <w:pStyle w:val="Bezodstpw"/>
        <w:jc w:val="both"/>
        <w:rPr>
          <w:rFonts w:ascii="Times New Roman" w:eastAsia="Times New Roman" w:hAnsi="Times New Roman" w:cs="Times New Roman"/>
          <w:color w:val="000000"/>
          <w:sz w:val="24"/>
          <w:szCs w:val="24"/>
          <w:lang w:eastAsia="pl-PL"/>
        </w:rPr>
      </w:pPr>
      <w:r w:rsidRPr="000D0DA7">
        <w:rPr>
          <w:rFonts w:ascii="Times New Roman" w:eastAsia="Times New Roman" w:hAnsi="Times New Roman" w:cs="Times New Roman"/>
          <w:color w:val="000000"/>
          <w:sz w:val="24"/>
          <w:szCs w:val="24"/>
          <w:lang w:eastAsia="pl-PL"/>
        </w:rPr>
        <w:t xml:space="preserve">- nakazanie utworzenia lub zwiększenia liczebności służby bezpieczeństwa i higieny pracy, jeżeli jest to uzasadnione stwierdzonymi podczas kontroli zagrożeniami zawodowymi. </w:t>
      </w:r>
    </w:p>
    <w:p w14:paraId="04C0150B" w14:textId="77777777" w:rsidR="00AC6D2F" w:rsidRPr="000D0DA7" w:rsidRDefault="00AC6D2F" w:rsidP="00AC6D2F">
      <w:pPr>
        <w:pStyle w:val="Bezodstpw"/>
        <w:jc w:val="both"/>
        <w:rPr>
          <w:rFonts w:ascii="Times New Roman" w:eastAsia="Times New Roman" w:hAnsi="Times New Roman" w:cs="Times New Roman"/>
          <w:color w:val="000000"/>
          <w:sz w:val="24"/>
          <w:szCs w:val="24"/>
          <w:lang w:eastAsia="pl-PL"/>
        </w:rPr>
      </w:pPr>
      <w:r w:rsidRPr="000D0DA7">
        <w:rPr>
          <w:rFonts w:ascii="Times New Roman" w:eastAsia="Times New Roman" w:hAnsi="Times New Roman" w:cs="Times New Roman"/>
          <w:color w:val="000000"/>
          <w:sz w:val="24"/>
          <w:szCs w:val="24"/>
          <w:lang w:eastAsia="pl-PL"/>
        </w:rPr>
        <w:t>Organy Państwowej Inspekcji Pracy uczestniczą w charakterze opiniodawcy przy wydawaniu decyzji (zgody) na organizację stanowisk stałej pracy poniżej poziomu gruntu oraz zastosowania wyłącznie oświetlenia elektrycznego w pomieszczeniach stałej pracy.</w:t>
      </w:r>
    </w:p>
    <w:p w14:paraId="57F3F0BB"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p>
    <w:p w14:paraId="44671671" w14:textId="77777777" w:rsidR="00AC6D2F" w:rsidRPr="00B47948" w:rsidRDefault="00AC6D2F" w:rsidP="00AC6D2F">
      <w:pPr>
        <w:pStyle w:val="Nagwek3"/>
        <w:rPr>
          <w:rFonts w:eastAsia="Times New Roman"/>
          <w:lang w:eastAsia="pl-PL"/>
        </w:rPr>
      </w:pPr>
      <w:bookmarkStart w:id="55" w:name="_Toc468701014"/>
      <w:r>
        <w:rPr>
          <w:rFonts w:eastAsia="Times New Roman"/>
          <w:lang w:eastAsia="pl-PL"/>
        </w:rPr>
        <w:t>U</w:t>
      </w:r>
      <w:r w:rsidRPr="00B47948">
        <w:rPr>
          <w:rFonts w:eastAsia="Times New Roman"/>
          <w:lang w:eastAsia="pl-PL"/>
        </w:rPr>
        <w:t xml:space="preserve">prawnienia organów </w:t>
      </w:r>
      <w:r>
        <w:rPr>
          <w:rFonts w:eastAsia="Times New Roman"/>
          <w:lang w:eastAsia="pl-PL"/>
        </w:rPr>
        <w:t>PIP</w:t>
      </w:r>
      <w:bookmarkEnd w:id="55"/>
    </w:p>
    <w:p w14:paraId="41D4C517"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Organami Państwowej Inspekcji Pracy są: inspektor pracy, okręgowy inspektor pracy oraz Główny Inspektor Pracy.</w:t>
      </w:r>
    </w:p>
    <w:p w14:paraId="1A99ED9B"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Inspektorzy pracy mają prawo przeprowadzenia o każdej porze dnia i nocy, bez uprzedzenia czynności kontrolnych w zakresie przestrzegania przepisów prawa pracy, a w szczególności bezpieczeństwa i higieny pracy.</w:t>
      </w:r>
    </w:p>
    <w:p w14:paraId="1E3D1C84" w14:textId="77777777" w:rsidR="00AC6D2F" w:rsidRPr="00E32BDD"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color w:val="000000"/>
          <w:sz w:val="24"/>
          <w:szCs w:val="24"/>
          <w:lang w:eastAsia="pl-PL"/>
        </w:rPr>
        <w:t xml:space="preserve">W razie stwierdzenia naruszenia przepisów prawa pracy </w:t>
      </w:r>
      <w:r w:rsidRPr="00C56D75">
        <w:rPr>
          <w:rFonts w:ascii="Times New Roman" w:eastAsia="Times New Roman" w:hAnsi="Times New Roman" w:cs="Times New Roman"/>
          <w:sz w:val="24"/>
          <w:szCs w:val="24"/>
          <w:lang w:eastAsia="pl-PL"/>
        </w:rPr>
        <w:t>właściwy organ inspekcji inspektor pracy jest uprawniony do wydania środków prawnych (wystąpień, poleceń ustnych oraz decyzji ustnych i pisemnych) zmierzających do usunięcia stwierdzonych nieprawidłowości (włącznie z możliwością nakazania zaprzestania prowadzenia działalności lub działalności określonego rodzaju).</w:t>
      </w:r>
    </w:p>
    <w:p w14:paraId="297BB930"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Ponadto do uprawnień i kompetencji inspektora pracy należy</w:t>
      </w:r>
      <w:r>
        <w:rPr>
          <w:rFonts w:ascii="Times New Roman" w:eastAsia="Times New Roman" w:hAnsi="Times New Roman" w:cs="Times New Roman"/>
          <w:sz w:val="24"/>
          <w:szCs w:val="24"/>
          <w:lang w:eastAsia="pl-PL"/>
        </w:rPr>
        <w:t xml:space="preserve"> m.in.</w:t>
      </w:r>
      <w:r w:rsidRPr="00120F25">
        <w:rPr>
          <w:rFonts w:ascii="Times New Roman" w:eastAsia="Times New Roman" w:hAnsi="Times New Roman" w:cs="Times New Roman"/>
          <w:sz w:val="24"/>
          <w:szCs w:val="24"/>
          <w:lang w:eastAsia="pl-PL"/>
        </w:rPr>
        <w:t>:</w:t>
      </w:r>
    </w:p>
    <w:p w14:paraId="0A7C39FC"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nakładanie grzywien w drodze mandatów karnych oraz kierowanie do sądów wniosków o ukaranie za wykroczenia przeciwko prawom pracownika określonych w Kodeksie pracy oraz wykroczeń, o których mowa w art. 119 – 123 ustawy z dnia 20 kwietnia 2004 r. o promocji zatrudnienia i instytucjach rynku pracy, a także innych wykroczeń, gdy ustawy tak stanowią oraz udział w tych sprawach w charakterze oskarżyciela publicznego;</w:t>
      </w:r>
    </w:p>
    <w:p w14:paraId="5AC94054"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120F25">
        <w:rPr>
          <w:rFonts w:ascii="Times New Roman" w:eastAsia="Times New Roman" w:hAnsi="Times New Roman" w:cs="Times New Roman"/>
          <w:sz w:val="24"/>
          <w:szCs w:val="24"/>
          <w:lang w:eastAsia="pl-PL"/>
        </w:rPr>
        <w:t>nakładanie kar pieniężnych na podmioty wykonujące przewóz drogowy lub inne czynności związane z tym przewozem z naruszeniem obowiązków lub warunków przewozu drogowego.</w:t>
      </w:r>
    </w:p>
    <w:p w14:paraId="75B5B0CD" w14:textId="77777777" w:rsidR="00AC6D2F" w:rsidRDefault="00AC6D2F" w:rsidP="00AC6D2F">
      <w:pPr>
        <w:pStyle w:val="Bezodstpw"/>
        <w:jc w:val="both"/>
        <w:rPr>
          <w:rFonts w:ascii="Times New Roman" w:eastAsia="Times New Roman" w:hAnsi="Times New Roman" w:cs="Times New Roman"/>
          <w:color w:val="000000"/>
          <w:sz w:val="24"/>
          <w:szCs w:val="24"/>
          <w:lang w:eastAsia="pl-PL"/>
        </w:rPr>
      </w:pPr>
      <w:r w:rsidRPr="00120F25">
        <w:rPr>
          <w:rFonts w:ascii="Times New Roman" w:eastAsia="Times New Roman" w:hAnsi="Times New Roman" w:cs="Times New Roman"/>
          <w:color w:val="000000"/>
          <w:sz w:val="24"/>
          <w:szCs w:val="24"/>
          <w:lang w:eastAsia="pl-PL"/>
        </w:rPr>
        <w:t xml:space="preserve">Organy PIP egzekwują wydane decyzje w drodze egzekucji administracyjnej. </w:t>
      </w:r>
    </w:p>
    <w:p w14:paraId="564CA3F4" w14:textId="77777777" w:rsidR="00AC6D2F" w:rsidRPr="00120F25" w:rsidRDefault="00AC6D2F" w:rsidP="00AC6D2F">
      <w:pPr>
        <w:pStyle w:val="Bezodstpw"/>
        <w:jc w:val="both"/>
        <w:rPr>
          <w:rFonts w:ascii="Times New Roman" w:eastAsia="Times New Roman" w:hAnsi="Times New Roman" w:cs="Times New Roman"/>
          <w:color w:val="000000"/>
          <w:sz w:val="24"/>
          <w:szCs w:val="24"/>
          <w:lang w:eastAsia="pl-PL"/>
        </w:rPr>
      </w:pPr>
    </w:p>
    <w:p w14:paraId="553AAEAB" w14:textId="77777777" w:rsidR="00AC6D2F" w:rsidRPr="00B47948" w:rsidRDefault="00AC6D2F" w:rsidP="00AC6D2F">
      <w:pPr>
        <w:pStyle w:val="Nagwek3"/>
      </w:pPr>
      <w:bookmarkStart w:id="56" w:name="_Toc468701015"/>
      <w:r w:rsidRPr="00B47948">
        <w:t xml:space="preserve">Działalność </w:t>
      </w:r>
      <w:r>
        <w:t>nadzorczo-</w:t>
      </w:r>
      <w:r w:rsidRPr="00B47948">
        <w:t xml:space="preserve"> kontroln</w:t>
      </w:r>
      <w:r>
        <w:t>a</w:t>
      </w:r>
      <w:bookmarkEnd w:id="56"/>
    </w:p>
    <w:p w14:paraId="474BA698"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bCs/>
          <w:sz w:val="24"/>
          <w:szCs w:val="24"/>
        </w:rPr>
        <w:t>Działalność nadzorczo-kontrolna Państwowej Inspekcji Pracy</w:t>
      </w:r>
      <w:r w:rsidRPr="00120F25">
        <w:rPr>
          <w:rFonts w:ascii="Times New Roman" w:hAnsi="Times New Roman" w:cs="Times New Roman"/>
          <w:sz w:val="24"/>
          <w:szCs w:val="24"/>
        </w:rPr>
        <w:t xml:space="preserve"> </w:t>
      </w:r>
      <w:r w:rsidRPr="00120F25">
        <w:rPr>
          <w:rFonts w:ascii="Times New Roman" w:hAnsi="Times New Roman" w:cs="Times New Roman"/>
          <w:bCs/>
          <w:sz w:val="24"/>
          <w:szCs w:val="24"/>
        </w:rPr>
        <w:t>w zakresie przestrzegania przepisów prawa pracy</w:t>
      </w:r>
      <w:r w:rsidRPr="00120F25">
        <w:rPr>
          <w:rFonts w:ascii="Times New Roman" w:hAnsi="Times New Roman" w:cs="Times New Roman"/>
          <w:sz w:val="24"/>
          <w:szCs w:val="24"/>
        </w:rPr>
        <w:t>, w szczególności przepisów i zasad bezpieczeństwa i higieny pracy koncentruje się na eliminowaniu lub przynajmniej istotnym ograniczaniu zagrożeń zawodowych w środowisku pracy. Działalność nadzorcz</w:t>
      </w:r>
      <w:r>
        <w:rPr>
          <w:rFonts w:ascii="Times New Roman" w:hAnsi="Times New Roman" w:cs="Times New Roman"/>
          <w:sz w:val="24"/>
          <w:szCs w:val="24"/>
        </w:rPr>
        <w:t>o-kontrolna</w:t>
      </w:r>
      <w:r w:rsidRPr="00120F25">
        <w:rPr>
          <w:rFonts w:ascii="Times New Roman" w:hAnsi="Times New Roman" w:cs="Times New Roman"/>
          <w:sz w:val="24"/>
          <w:szCs w:val="24"/>
        </w:rPr>
        <w:t xml:space="preserve"> prowadzona jest zgodnie z rocznym i długofalowym (trzy lata) programem działania, przygotowanym na podstawie analizy wyników dotychczasowych kontroli, a także uwag i spostrzeżeń Parlamentu oraz propozycji zgłaszanych przez związki zawodowe, organizacje pracodawców, ministerstwa i urzędy centralne, organy nadzoru i kontroli warunków pracy, instytuty badawcze. </w:t>
      </w:r>
    </w:p>
    <w:p w14:paraId="3C42F235" w14:textId="77777777" w:rsidR="00AC6D2F" w:rsidRPr="00120F25" w:rsidRDefault="00AC6D2F" w:rsidP="00AC6D2F">
      <w:pPr>
        <w:pStyle w:val="Bezodstpw"/>
        <w:jc w:val="both"/>
        <w:rPr>
          <w:rFonts w:ascii="Times New Roman" w:hAnsi="Times New Roman" w:cs="Times New Roman"/>
          <w:sz w:val="24"/>
          <w:szCs w:val="24"/>
        </w:rPr>
      </w:pPr>
      <w:r w:rsidRPr="00120F25">
        <w:rPr>
          <w:rFonts w:ascii="Times New Roman" w:hAnsi="Times New Roman" w:cs="Times New Roman"/>
          <w:sz w:val="24"/>
          <w:szCs w:val="24"/>
        </w:rPr>
        <w:t>Do priorytetowych zadań należą kontrole branż i zakładów charakteryzujących się szczególnie dużym ryzykiem zawodowym związanym z występowaniem czynników niebezpiecznych, szkodliwych i uciążliwych dla zdrowia. Ponadto działania kontrolne podejmowane są w wyniku wniosków o kontrolę kierowanych przez partnerów społecznych i inne organy administracji publicznej, a także skarg i petycji kierowanych do jednostek organizacyjnych Urzędu.</w:t>
      </w:r>
    </w:p>
    <w:p w14:paraId="6F529EB0" w14:textId="77777777" w:rsidR="00AC6D2F" w:rsidRPr="00B44D13" w:rsidRDefault="00AC6D2F" w:rsidP="00AC6D2F">
      <w:pPr>
        <w:pStyle w:val="Bezodstpw"/>
        <w:jc w:val="both"/>
        <w:rPr>
          <w:rFonts w:ascii="Times New Roman" w:eastAsia="Times New Roman" w:hAnsi="Times New Roman"/>
          <w:sz w:val="24"/>
          <w:szCs w:val="24"/>
          <w:lang w:eastAsia="pl-PL"/>
        </w:rPr>
      </w:pPr>
      <w:r w:rsidRPr="00B44D13">
        <w:rPr>
          <w:rFonts w:ascii="Times New Roman" w:eastAsia="Times New Roman" w:hAnsi="Times New Roman"/>
          <w:sz w:val="24"/>
          <w:szCs w:val="24"/>
          <w:lang w:eastAsia="pl-PL"/>
        </w:rPr>
        <w:lastRenderedPageBreak/>
        <w:t>Jednym z zadań Państwowej Inspekcji Pracy jest badanie okoliczności i przyczyn wypadków przy pracy. Badane są wypadki śmiertelne, ciężkie i zbiorowe – zgłoszone przez pracodawców (na mocy art. 234 § 2 Kodeksu pracy), a także przez inne organy.</w:t>
      </w:r>
    </w:p>
    <w:p w14:paraId="4F9EB20F" w14:textId="77777777" w:rsidR="00AC6D2F" w:rsidRPr="00B44D13" w:rsidRDefault="00AC6D2F" w:rsidP="00AC6D2F">
      <w:pPr>
        <w:pStyle w:val="Bezodstpw"/>
        <w:jc w:val="both"/>
        <w:rPr>
          <w:rFonts w:ascii="Times New Roman" w:eastAsia="Times New Roman" w:hAnsi="Times New Roman"/>
          <w:sz w:val="24"/>
          <w:szCs w:val="24"/>
          <w:lang w:eastAsia="pl-PL"/>
        </w:rPr>
      </w:pPr>
      <w:r w:rsidRPr="00B44D13">
        <w:rPr>
          <w:rFonts w:ascii="Times New Roman" w:eastAsia="Times New Roman" w:hAnsi="Times New Roman"/>
          <w:sz w:val="24"/>
          <w:szCs w:val="24"/>
          <w:lang w:eastAsia="pl-PL"/>
        </w:rPr>
        <w:t>Państwowa Inspekcja Pracy prowadzi aktywną działalność wspierającą zaangażowani</w:t>
      </w:r>
      <w:r>
        <w:rPr>
          <w:rFonts w:ascii="Times New Roman" w:eastAsia="Times New Roman" w:hAnsi="Times New Roman"/>
          <w:sz w:val="24"/>
          <w:szCs w:val="24"/>
          <w:lang w:eastAsia="pl-PL"/>
        </w:rPr>
        <w:t>e</w:t>
      </w:r>
      <w:r w:rsidRPr="00B44D13">
        <w:rPr>
          <w:rFonts w:ascii="Times New Roman" w:eastAsia="Times New Roman" w:hAnsi="Times New Roman"/>
          <w:sz w:val="24"/>
          <w:szCs w:val="24"/>
          <w:lang w:eastAsia="pl-PL"/>
        </w:rPr>
        <w:t xml:space="preserve"> pracodawców w problemy bezpieczeństwa i warunków pracy oraz partycypacji pracowniczej, zarówno w działalności nadzorczo-kontrolnej, jak również prewencyjno-promocyjnej. Służą temu seminaria, konferencje i narady szkoleniowe przeprowadzane z pracodawcami objętymi stałymi programami poprawy bezpieczeństwa pracy (wzmożony nadzór w zakładach przemysłowych, stałe kontrole w budownictwie, sektorze infrastruktury kolejowej, leśnictwie, górnictwie). </w:t>
      </w:r>
    </w:p>
    <w:p w14:paraId="1621C77D" w14:textId="77777777" w:rsidR="00AC6D2F" w:rsidRDefault="00AC6D2F" w:rsidP="00AC6D2F">
      <w:pPr>
        <w:pStyle w:val="Bezodstpw"/>
        <w:jc w:val="both"/>
        <w:rPr>
          <w:rFonts w:ascii="Times New Roman" w:hAnsi="Times New Roman" w:cs="Times New Roman"/>
          <w:sz w:val="24"/>
          <w:szCs w:val="24"/>
        </w:rPr>
      </w:pPr>
    </w:p>
    <w:p w14:paraId="28EEB850" w14:textId="77777777" w:rsidR="00AC6D2F" w:rsidRPr="00B47948" w:rsidRDefault="00AC6D2F" w:rsidP="00AC6D2F">
      <w:pPr>
        <w:pStyle w:val="Nagwek3"/>
        <w:rPr>
          <w:rFonts w:eastAsia="Times New Roman"/>
          <w:lang w:eastAsia="pl-PL"/>
        </w:rPr>
      </w:pPr>
      <w:bookmarkStart w:id="57" w:name="_Toc468701016"/>
      <w:r w:rsidRPr="00B47948">
        <w:rPr>
          <w:rFonts w:eastAsia="Times New Roman"/>
          <w:lang w:eastAsia="pl-PL"/>
        </w:rPr>
        <w:t xml:space="preserve">Zadania </w:t>
      </w:r>
      <w:r>
        <w:rPr>
          <w:rFonts w:eastAsia="Times New Roman"/>
          <w:lang w:eastAsia="pl-PL"/>
        </w:rPr>
        <w:t>P</w:t>
      </w:r>
      <w:r w:rsidRPr="00B47948">
        <w:rPr>
          <w:rFonts w:eastAsia="Times New Roman"/>
          <w:lang w:eastAsia="pl-PL"/>
        </w:rPr>
        <w:t xml:space="preserve">aństwowej </w:t>
      </w:r>
      <w:r>
        <w:rPr>
          <w:rFonts w:eastAsia="Times New Roman"/>
          <w:lang w:eastAsia="pl-PL"/>
        </w:rPr>
        <w:t>I</w:t>
      </w:r>
      <w:r w:rsidRPr="00B47948">
        <w:rPr>
          <w:rFonts w:eastAsia="Times New Roman"/>
          <w:lang w:eastAsia="pl-PL"/>
        </w:rPr>
        <w:t xml:space="preserve">nspekcji </w:t>
      </w:r>
      <w:r>
        <w:rPr>
          <w:rFonts w:eastAsia="Times New Roman"/>
          <w:lang w:eastAsia="pl-PL"/>
        </w:rPr>
        <w:t>P</w:t>
      </w:r>
      <w:r w:rsidRPr="00B47948">
        <w:rPr>
          <w:rFonts w:eastAsia="Times New Roman"/>
          <w:lang w:eastAsia="pl-PL"/>
        </w:rPr>
        <w:t xml:space="preserve">racy w zakresie przeciwdziałania handlowi ludźmi,  </w:t>
      </w:r>
      <w:r>
        <w:rPr>
          <w:rFonts w:eastAsia="Times New Roman"/>
          <w:lang w:eastAsia="pl-PL"/>
        </w:rPr>
        <w:br/>
      </w:r>
      <w:r w:rsidRPr="00B47948">
        <w:rPr>
          <w:rFonts w:eastAsia="Times New Roman"/>
          <w:lang w:eastAsia="pl-PL"/>
        </w:rPr>
        <w:t>w szczególności do pracy przymusowej</w:t>
      </w:r>
      <w:bookmarkEnd w:id="57"/>
    </w:p>
    <w:p w14:paraId="6921ADDA" w14:textId="77777777" w:rsidR="00AC6D2F" w:rsidRPr="00120F25" w:rsidRDefault="00AC6D2F" w:rsidP="00AC6D2F">
      <w:pPr>
        <w:pStyle w:val="Bezodstpw"/>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w:t>
      </w:r>
      <w:r w:rsidRPr="00120F25">
        <w:rPr>
          <w:rFonts w:ascii="Times New Roman" w:eastAsia="Times New Roman" w:hAnsi="Times New Roman"/>
          <w:sz w:val="24"/>
          <w:szCs w:val="24"/>
          <w:lang w:eastAsia="pl-PL"/>
        </w:rPr>
        <w:t>łu</w:t>
      </w:r>
      <w:r>
        <w:rPr>
          <w:rFonts w:ascii="Times New Roman" w:eastAsia="Times New Roman" w:hAnsi="Times New Roman"/>
          <w:sz w:val="24"/>
          <w:szCs w:val="24"/>
          <w:lang w:eastAsia="pl-PL"/>
        </w:rPr>
        <w:t xml:space="preserve">żby Państwowej Inspekcji Pracy </w:t>
      </w:r>
      <w:r w:rsidRPr="00120F25">
        <w:rPr>
          <w:rFonts w:ascii="Times New Roman" w:eastAsia="Times New Roman" w:hAnsi="Times New Roman"/>
          <w:sz w:val="24"/>
          <w:szCs w:val="24"/>
          <w:lang w:eastAsia="pl-PL"/>
        </w:rPr>
        <w:t>odgrywają niezwykle istotną rolę w procesie zwalczania przestępstwa handlu ludźmi, w tym do pracy</w:t>
      </w:r>
      <w:r>
        <w:rPr>
          <w:rFonts w:ascii="Times New Roman" w:eastAsia="Times New Roman" w:hAnsi="Times New Roman"/>
          <w:sz w:val="24"/>
          <w:szCs w:val="24"/>
          <w:lang w:eastAsia="pl-PL"/>
        </w:rPr>
        <w:t xml:space="preserve"> przymusowej</w:t>
      </w:r>
      <w:r w:rsidRPr="00120F25">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Pr="00120F25">
        <w:rPr>
          <w:rFonts w:ascii="Times New Roman" w:eastAsia="Times New Roman" w:hAnsi="Times New Roman"/>
          <w:sz w:val="24"/>
          <w:szCs w:val="24"/>
          <w:lang w:eastAsia="pl-PL"/>
        </w:rPr>
        <w:t>Państwowa Inspekcja Pracy została włączona do grupy instytucji i organizacji realizujących zadania służąc</w:t>
      </w:r>
      <w:r>
        <w:rPr>
          <w:rFonts w:ascii="Times New Roman" w:eastAsia="Times New Roman" w:hAnsi="Times New Roman"/>
          <w:sz w:val="24"/>
          <w:szCs w:val="24"/>
          <w:lang w:eastAsia="pl-PL"/>
        </w:rPr>
        <w:t xml:space="preserve">e przeciwdziałaniu temu zjawisku </w:t>
      </w:r>
      <w:r w:rsidRPr="00120F25">
        <w:rPr>
          <w:rFonts w:ascii="Times New Roman" w:eastAsia="Times New Roman" w:hAnsi="Times New Roman"/>
          <w:sz w:val="24"/>
          <w:szCs w:val="24"/>
          <w:lang w:eastAsia="pl-PL"/>
        </w:rPr>
        <w:t>– w ramach posiadanych kompetencji. Na poziomie centralnym, przedstawiciel Głównego Inspektoratu Pracy uczestniczy w posiedzenia</w:t>
      </w:r>
      <w:r>
        <w:rPr>
          <w:rFonts w:ascii="Times New Roman" w:eastAsia="Times New Roman" w:hAnsi="Times New Roman"/>
          <w:sz w:val="24"/>
          <w:szCs w:val="24"/>
          <w:lang w:eastAsia="pl-PL"/>
        </w:rPr>
        <w:t xml:space="preserve">ch międzyresortowego Zespołu do Spraw Zwalczania </w:t>
      </w:r>
      <w:r w:rsidRPr="00120F25">
        <w:rPr>
          <w:rFonts w:ascii="Times New Roman" w:eastAsia="Times New Roman" w:hAnsi="Times New Roman"/>
          <w:sz w:val="24"/>
          <w:szCs w:val="24"/>
          <w:lang w:eastAsia="pl-PL"/>
        </w:rPr>
        <w:t>i Zapobiegania Handlowi Ludźmi</w:t>
      </w:r>
      <w:r>
        <w:rPr>
          <w:rFonts w:ascii="Times New Roman" w:eastAsia="Times New Roman" w:hAnsi="Times New Roman"/>
          <w:sz w:val="24"/>
          <w:szCs w:val="24"/>
          <w:lang w:eastAsia="pl-PL"/>
        </w:rPr>
        <w:t xml:space="preserve"> </w:t>
      </w:r>
      <w:r w:rsidRPr="00120F25">
        <w:rPr>
          <w:rFonts w:ascii="Times New Roman" w:eastAsia="Times New Roman" w:hAnsi="Times New Roman"/>
          <w:sz w:val="24"/>
          <w:szCs w:val="24"/>
          <w:lang w:eastAsia="pl-PL"/>
        </w:rPr>
        <w:t>oraz w pracach Grupy Roboczej</w:t>
      </w:r>
      <w:r>
        <w:rPr>
          <w:rFonts w:ascii="Times New Roman" w:eastAsia="Times New Roman" w:hAnsi="Times New Roman"/>
          <w:sz w:val="24"/>
          <w:szCs w:val="24"/>
          <w:lang w:eastAsia="pl-PL"/>
        </w:rPr>
        <w:t xml:space="preserve"> tegoż Zespołu. </w:t>
      </w:r>
      <w:r w:rsidRPr="00120F25">
        <w:rPr>
          <w:rFonts w:ascii="Times New Roman" w:eastAsia="Times New Roman" w:hAnsi="Times New Roman"/>
          <w:sz w:val="24"/>
          <w:szCs w:val="24"/>
          <w:lang w:eastAsia="pl-PL"/>
        </w:rPr>
        <w:t>Państwowa Inspekcja Pracy realizuje za</w:t>
      </w:r>
      <w:r>
        <w:rPr>
          <w:rFonts w:ascii="Times New Roman" w:eastAsia="Times New Roman" w:hAnsi="Times New Roman"/>
          <w:sz w:val="24"/>
          <w:szCs w:val="24"/>
          <w:lang w:eastAsia="pl-PL"/>
        </w:rPr>
        <w:t xml:space="preserve">dania w ramach Krajowego Planu </w:t>
      </w:r>
      <w:r w:rsidRPr="00120F25">
        <w:rPr>
          <w:rFonts w:ascii="Times New Roman" w:eastAsia="Times New Roman" w:hAnsi="Times New Roman"/>
          <w:sz w:val="24"/>
          <w:szCs w:val="24"/>
          <w:lang w:eastAsia="pl-PL"/>
        </w:rPr>
        <w:t>i składa corocznie sprawozda</w:t>
      </w:r>
      <w:r>
        <w:rPr>
          <w:rFonts w:ascii="Times New Roman" w:eastAsia="Times New Roman" w:hAnsi="Times New Roman"/>
          <w:sz w:val="24"/>
          <w:szCs w:val="24"/>
          <w:lang w:eastAsia="pl-PL"/>
        </w:rPr>
        <w:t xml:space="preserve">nie z ich realizacji do MSWiA. </w:t>
      </w:r>
      <w:r w:rsidRPr="00120F25">
        <w:rPr>
          <w:rFonts w:ascii="Times New Roman" w:eastAsia="Times New Roman" w:hAnsi="Times New Roman"/>
          <w:sz w:val="24"/>
          <w:szCs w:val="24"/>
          <w:lang w:eastAsia="pl-PL"/>
        </w:rPr>
        <w:t xml:space="preserve">Dodatkowo, wytypowani inspektorzy pracy z okręgowych inspektoratów pracy uczestniczą w pracach Zespołów Wojewódzkich ds. Przeciwdziałania Handlowi Ludźmi.  </w:t>
      </w:r>
    </w:p>
    <w:p w14:paraId="4C176766" w14:textId="77777777" w:rsidR="00AC6D2F" w:rsidRPr="00120F25" w:rsidRDefault="00AC6D2F" w:rsidP="00AC6D2F">
      <w:pPr>
        <w:pStyle w:val="Bezodstpw"/>
        <w:jc w:val="both"/>
        <w:rPr>
          <w:rFonts w:ascii="Times New Roman" w:eastAsia="Times New Roman" w:hAnsi="Times New Roman"/>
          <w:sz w:val="24"/>
          <w:szCs w:val="24"/>
          <w:lang w:eastAsia="pl-PL"/>
        </w:rPr>
      </w:pPr>
      <w:r w:rsidRPr="00120F25">
        <w:rPr>
          <w:rFonts w:ascii="Times New Roman" w:eastAsia="Times New Roman" w:hAnsi="Times New Roman"/>
          <w:sz w:val="24"/>
          <w:szCs w:val="24"/>
          <w:lang w:eastAsia="pl-PL"/>
        </w:rPr>
        <w:t xml:space="preserve">W ramach realizowanych zadań kontrolno-nadzorczych, w szczególności </w:t>
      </w:r>
      <w:r>
        <w:rPr>
          <w:rFonts w:ascii="Times New Roman" w:eastAsia="Times New Roman" w:hAnsi="Times New Roman"/>
          <w:sz w:val="24"/>
          <w:szCs w:val="24"/>
          <w:lang w:eastAsia="pl-PL"/>
        </w:rPr>
        <w:t>podczas</w:t>
      </w:r>
      <w:r w:rsidRPr="00120F25">
        <w:rPr>
          <w:rFonts w:ascii="Times New Roman" w:eastAsia="Times New Roman" w:hAnsi="Times New Roman"/>
          <w:sz w:val="24"/>
          <w:szCs w:val="24"/>
          <w:lang w:eastAsia="pl-PL"/>
        </w:rPr>
        <w:t xml:space="preserve"> kontrol</w:t>
      </w:r>
      <w:r>
        <w:rPr>
          <w:rFonts w:ascii="Times New Roman" w:eastAsia="Times New Roman" w:hAnsi="Times New Roman"/>
          <w:sz w:val="24"/>
          <w:szCs w:val="24"/>
          <w:lang w:eastAsia="pl-PL"/>
        </w:rPr>
        <w:t>i</w:t>
      </w:r>
      <w:r w:rsidRPr="00120F25">
        <w:rPr>
          <w:rFonts w:ascii="Times New Roman" w:eastAsia="Times New Roman" w:hAnsi="Times New Roman"/>
          <w:sz w:val="24"/>
          <w:szCs w:val="24"/>
          <w:lang w:eastAsia="pl-PL"/>
        </w:rPr>
        <w:t xml:space="preserve"> legalności zatrudnienia oraz powierzania i wykonywania pracy przez cudzoziemców, inspektorzy pracy sprawdzają, czy praca w kontrolowanym zakładzie pracy nie nosi znamion pracy przymusowej, którą charakteryzuje </w:t>
      </w:r>
      <w:r w:rsidRPr="00120F25">
        <w:rPr>
          <w:rFonts w:ascii="Times New Roman" w:eastAsia="Times New Roman" w:hAnsi="Times New Roman"/>
          <w:bCs/>
          <w:sz w:val="24"/>
          <w:szCs w:val="24"/>
          <w:lang w:eastAsia="pl-PL"/>
        </w:rPr>
        <w:t>przejęcie nad pracownikiem kontroli</w:t>
      </w:r>
      <w:r>
        <w:rPr>
          <w:rFonts w:ascii="Times New Roman" w:eastAsia="Times New Roman" w:hAnsi="Times New Roman"/>
          <w:bCs/>
          <w:sz w:val="24"/>
          <w:szCs w:val="24"/>
          <w:lang w:eastAsia="pl-PL"/>
        </w:rPr>
        <w:t>,</w:t>
      </w:r>
      <w:r w:rsidRPr="00120F25">
        <w:rPr>
          <w:rFonts w:ascii="Times New Roman" w:eastAsia="Times New Roman" w:hAnsi="Times New Roman"/>
          <w:bCs/>
          <w:sz w:val="24"/>
          <w:szCs w:val="24"/>
          <w:lang w:eastAsia="pl-PL"/>
        </w:rPr>
        <w:t xml:space="preserve"> w wyniku czego dochodzi do naruszenia praw </w:t>
      </w:r>
      <w:r w:rsidRPr="000201C7">
        <w:rPr>
          <w:rFonts w:ascii="Times New Roman" w:eastAsia="Times New Roman" w:hAnsi="Times New Roman"/>
          <w:bCs/>
          <w:sz w:val="24"/>
          <w:szCs w:val="24"/>
          <w:lang w:eastAsia="pl-PL"/>
        </w:rPr>
        <w:t>człowieka.</w:t>
      </w:r>
      <w:r w:rsidRPr="00120F25">
        <w:rPr>
          <w:rFonts w:ascii="Times New Roman" w:eastAsia="Times New Roman" w:hAnsi="Times New Roman"/>
          <w:b/>
          <w:bCs/>
          <w:sz w:val="24"/>
          <w:szCs w:val="24"/>
          <w:lang w:eastAsia="pl-PL"/>
        </w:rPr>
        <w:t xml:space="preserve"> </w:t>
      </w:r>
      <w:r w:rsidRPr="00120F25">
        <w:rPr>
          <w:rFonts w:ascii="Times New Roman" w:eastAsia="Times New Roman" w:hAnsi="Times New Roman"/>
          <w:sz w:val="24"/>
          <w:szCs w:val="24"/>
          <w:lang w:eastAsia="pl-PL"/>
        </w:rPr>
        <w:t>W ocenie i identyfikacji ewentualnych ofiar handlu ludźmi, w szczególności do pracy przymusowej służą wskaźniki, tj. okoliczności podjęcia i wykonywania pracy, których występowanie może świadczyć o tym, że pracobiorca jest ofiarą tego typu przestępstwa (opracowane zarówno przez MOP</w:t>
      </w:r>
      <w:r>
        <w:rPr>
          <w:rFonts w:ascii="Times New Roman" w:eastAsia="Times New Roman" w:hAnsi="Times New Roman"/>
          <w:sz w:val="24"/>
          <w:szCs w:val="24"/>
          <w:lang w:eastAsia="pl-PL"/>
        </w:rPr>
        <w:t>,</w:t>
      </w:r>
      <w:r w:rsidRPr="00120F25">
        <w:rPr>
          <w:rFonts w:ascii="Times New Roman" w:eastAsia="Times New Roman" w:hAnsi="Times New Roman"/>
          <w:sz w:val="24"/>
          <w:szCs w:val="24"/>
          <w:lang w:eastAsia="pl-PL"/>
        </w:rPr>
        <w:t xml:space="preserve"> jak i MS</w:t>
      </w:r>
      <w:r>
        <w:rPr>
          <w:rFonts w:ascii="Times New Roman" w:eastAsia="Times New Roman" w:hAnsi="Times New Roman"/>
          <w:sz w:val="24"/>
          <w:szCs w:val="24"/>
          <w:lang w:eastAsia="pl-PL"/>
        </w:rPr>
        <w:t>WiA)</w:t>
      </w:r>
      <w:r w:rsidRPr="00120F25">
        <w:rPr>
          <w:rFonts w:ascii="Times New Roman" w:eastAsia="Times New Roman" w:hAnsi="Times New Roman"/>
          <w:sz w:val="24"/>
          <w:szCs w:val="24"/>
          <w:lang w:eastAsia="pl-PL"/>
        </w:rPr>
        <w:t xml:space="preserve">. </w:t>
      </w:r>
    </w:p>
    <w:p w14:paraId="38E6A0C7" w14:textId="77777777" w:rsidR="00AC6D2F" w:rsidRDefault="00AC6D2F" w:rsidP="00AC6D2F">
      <w:pPr>
        <w:pStyle w:val="Bezodstpw"/>
        <w:jc w:val="both"/>
        <w:rPr>
          <w:rFonts w:ascii="Times New Roman" w:eastAsia="Times New Roman" w:hAnsi="Times New Roman"/>
          <w:sz w:val="24"/>
          <w:szCs w:val="24"/>
          <w:lang w:eastAsia="pl-PL"/>
        </w:rPr>
      </w:pPr>
      <w:r w:rsidRPr="00120F25">
        <w:rPr>
          <w:rFonts w:ascii="Times New Roman" w:eastAsia="Times New Roman" w:hAnsi="Times New Roman"/>
          <w:sz w:val="24"/>
          <w:szCs w:val="24"/>
          <w:lang w:eastAsia="pl-PL"/>
        </w:rPr>
        <w:t xml:space="preserve">Instrumentem służącym </w:t>
      </w:r>
      <w:r w:rsidRPr="00120F25">
        <w:rPr>
          <w:rFonts w:ascii="Times New Roman" w:eastAsia="Times New Roman" w:hAnsi="Times New Roman"/>
          <w:bCs/>
          <w:sz w:val="24"/>
          <w:szCs w:val="24"/>
          <w:lang w:eastAsia="pl-PL"/>
        </w:rPr>
        <w:t>wzmocnieniu możliwości reagowania inspektorów pracy na nielegalne zatrudnianie cudzoziemców i zagrożenie zjawiskiem handlu ludźmi było podpisanie w 2008</w:t>
      </w:r>
      <w:r>
        <w:rPr>
          <w:rFonts w:ascii="Times New Roman" w:eastAsia="Times New Roman" w:hAnsi="Times New Roman"/>
          <w:bCs/>
          <w:sz w:val="24"/>
          <w:szCs w:val="24"/>
          <w:lang w:eastAsia="pl-PL"/>
        </w:rPr>
        <w:t>,</w:t>
      </w:r>
      <w:r w:rsidRPr="00120F25">
        <w:rPr>
          <w:rFonts w:ascii="Times New Roman" w:eastAsia="Times New Roman" w:hAnsi="Times New Roman"/>
          <w:bCs/>
          <w:sz w:val="24"/>
          <w:szCs w:val="24"/>
          <w:lang w:eastAsia="pl-PL"/>
        </w:rPr>
        <w:t xml:space="preserve"> a następnie w 2015 r</w:t>
      </w:r>
      <w:r>
        <w:rPr>
          <w:rFonts w:ascii="Times New Roman" w:eastAsia="Times New Roman" w:hAnsi="Times New Roman"/>
          <w:bCs/>
          <w:sz w:val="24"/>
          <w:szCs w:val="24"/>
          <w:lang w:eastAsia="pl-PL"/>
        </w:rPr>
        <w:t>.</w:t>
      </w:r>
      <w:r w:rsidRPr="00120F25">
        <w:rPr>
          <w:rFonts w:ascii="Times New Roman" w:eastAsia="Times New Roman" w:hAnsi="Times New Roman"/>
          <w:bCs/>
          <w:sz w:val="24"/>
          <w:szCs w:val="24"/>
          <w:lang w:eastAsia="pl-PL"/>
        </w:rPr>
        <w:t xml:space="preserve"> porozumienia między Komendantem </w:t>
      </w:r>
      <w:r>
        <w:rPr>
          <w:rFonts w:ascii="Times New Roman" w:eastAsia="Times New Roman" w:hAnsi="Times New Roman"/>
          <w:bCs/>
          <w:sz w:val="24"/>
          <w:szCs w:val="24"/>
          <w:lang w:eastAsia="pl-PL"/>
        </w:rPr>
        <w:t xml:space="preserve">Głównym </w:t>
      </w:r>
      <w:r w:rsidRPr="00120F25">
        <w:rPr>
          <w:rFonts w:ascii="Times New Roman" w:eastAsia="Times New Roman" w:hAnsi="Times New Roman"/>
          <w:bCs/>
          <w:sz w:val="24"/>
          <w:szCs w:val="24"/>
          <w:lang w:eastAsia="pl-PL"/>
        </w:rPr>
        <w:t>Straży Granicznej a Głównym Inspektorem Pracy. Na jego podstawie możliwa jest przede wszystkim współpraca w zakresie podejmowania wspólnych kontroli przez funkcjonariuszy Straży Granicznej i inspektorów pracy oraz wymiana informacji o naruszeniu przepisów dotyczących cudzoziemców, w tym o przypadkach ich nielegalnego zatrudnienia.</w:t>
      </w:r>
      <w:r w:rsidRPr="00120F25">
        <w:rPr>
          <w:rFonts w:ascii="Times New Roman" w:eastAsia="Times New Roman" w:hAnsi="Times New Roman"/>
          <w:sz w:val="24"/>
          <w:szCs w:val="24"/>
          <w:lang w:eastAsia="pl-PL"/>
        </w:rPr>
        <w:t xml:space="preserve"> Skutecznemu zwalczaniu przestępstwa handlu ludźmi do pracy przymusowej służą także mechanizmy współpracy i wymiany informacji pomiędzy jednostkami państwowej inspekcji pracy i prokuratury – zarówno na poziomie centralnym jak i na szcze</w:t>
      </w:r>
      <w:r>
        <w:rPr>
          <w:rFonts w:ascii="Times New Roman" w:eastAsia="Times New Roman" w:hAnsi="Times New Roman"/>
          <w:sz w:val="24"/>
          <w:szCs w:val="24"/>
          <w:lang w:eastAsia="pl-PL"/>
        </w:rPr>
        <w:t xml:space="preserve">blu terenowym, także oparte na zawartym w 2014 r. porozumieniu. </w:t>
      </w:r>
      <w:r>
        <w:rPr>
          <w:rFonts w:ascii="Times New Roman" w:eastAsia="Times New Roman" w:hAnsi="Times New Roman"/>
          <w:bCs/>
          <w:sz w:val="24"/>
          <w:szCs w:val="24"/>
          <w:lang w:eastAsia="pl-PL"/>
        </w:rPr>
        <w:t xml:space="preserve">Podniesieniu kwalifikacji kadry inspektorskiej zaangażowanej w działania dotyczące tej problematyki służą szkolenia doskonalące, realizowane </w:t>
      </w:r>
      <w:r w:rsidRPr="00120F25">
        <w:rPr>
          <w:rFonts w:ascii="Times New Roman" w:eastAsia="Times New Roman" w:hAnsi="Times New Roman"/>
          <w:bCs/>
          <w:sz w:val="24"/>
          <w:szCs w:val="24"/>
          <w:lang w:eastAsia="pl-PL"/>
        </w:rPr>
        <w:t>w Ośrodku Szkolenia Państwowej Inspekcji Pracy we Wrocławiu</w:t>
      </w:r>
      <w:r>
        <w:rPr>
          <w:rFonts w:ascii="Times New Roman" w:eastAsia="Times New Roman" w:hAnsi="Times New Roman"/>
          <w:bCs/>
          <w:sz w:val="24"/>
          <w:szCs w:val="24"/>
          <w:lang w:eastAsia="pl-PL"/>
        </w:rPr>
        <w:t>.</w:t>
      </w:r>
    </w:p>
    <w:p w14:paraId="02B2BB47" w14:textId="77777777" w:rsidR="00AC6D2F" w:rsidRDefault="00AC6D2F" w:rsidP="00AC6D2F">
      <w:pPr>
        <w:pStyle w:val="Bezodstpw"/>
        <w:jc w:val="both"/>
        <w:rPr>
          <w:rFonts w:ascii="Times New Roman" w:eastAsia="Times New Roman" w:hAnsi="Times New Roman"/>
          <w:sz w:val="24"/>
          <w:szCs w:val="24"/>
          <w:lang w:eastAsia="pl-PL"/>
        </w:rPr>
      </w:pPr>
      <w:r w:rsidRPr="00120F25">
        <w:rPr>
          <w:rFonts w:ascii="Times New Roman" w:eastAsia="Times New Roman" w:hAnsi="Times New Roman"/>
          <w:bCs/>
          <w:sz w:val="24"/>
          <w:szCs w:val="24"/>
          <w:lang w:eastAsia="pl-PL"/>
        </w:rPr>
        <w:t>Istotnym narzędziem w zapobieganiu handlowi ludźmi do pracy przymusowej i przypadkom łamania praw pracowniczyc</w:t>
      </w:r>
      <w:r>
        <w:rPr>
          <w:rFonts w:ascii="Times New Roman" w:eastAsia="Times New Roman" w:hAnsi="Times New Roman"/>
          <w:bCs/>
          <w:sz w:val="24"/>
          <w:szCs w:val="24"/>
          <w:lang w:eastAsia="pl-PL"/>
        </w:rPr>
        <w:t>h wobec cudzoziemców jest procedura</w:t>
      </w:r>
      <w:r w:rsidRPr="00120F25">
        <w:rPr>
          <w:rFonts w:ascii="Times New Roman" w:eastAsia="Times New Roman" w:hAnsi="Times New Roman"/>
          <w:bCs/>
          <w:sz w:val="24"/>
          <w:szCs w:val="24"/>
          <w:lang w:eastAsia="pl-PL"/>
        </w:rPr>
        <w:t xml:space="preserve"> rozpatrywania </w:t>
      </w:r>
      <w:r>
        <w:rPr>
          <w:rFonts w:ascii="Times New Roman" w:eastAsia="Times New Roman" w:hAnsi="Times New Roman"/>
          <w:bCs/>
          <w:sz w:val="24"/>
          <w:szCs w:val="24"/>
          <w:lang w:eastAsia="pl-PL"/>
        </w:rPr>
        <w:t>skarg przez organy PIP. Skargi</w:t>
      </w:r>
      <w:r w:rsidRPr="00120F25">
        <w:rPr>
          <w:rFonts w:ascii="Times New Roman" w:eastAsia="Times New Roman" w:hAnsi="Times New Roman"/>
          <w:bCs/>
          <w:sz w:val="24"/>
          <w:szCs w:val="24"/>
          <w:lang w:eastAsia="pl-PL"/>
        </w:rPr>
        <w:t>, z których treści wynika konieczność podjęcia natychmiastowego działania, są badane w pierwszej kolejności.</w:t>
      </w:r>
      <w:r>
        <w:rPr>
          <w:rFonts w:ascii="Times New Roman" w:eastAsia="Times New Roman" w:hAnsi="Times New Roman"/>
          <w:sz w:val="24"/>
          <w:szCs w:val="24"/>
          <w:lang w:eastAsia="pl-PL"/>
        </w:rPr>
        <w:t xml:space="preserve"> </w:t>
      </w:r>
    </w:p>
    <w:p w14:paraId="1DC74320"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p>
    <w:p w14:paraId="0066DC2D" w14:textId="77777777" w:rsidR="00AC6D2F" w:rsidRPr="00B47948" w:rsidRDefault="00AC6D2F" w:rsidP="00AC6D2F">
      <w:pPr>
        <w:pStyle w:val="Nagwek3"/>
        <w:rPr>
          <w:rFonts w:eastAsia="Times New Roman"/>
          <w:lang w:eastAsia="pl-PL"/>
        </w:rPr>
      </w:pPr>
      <w:bookmarkStart w:id="58" w:name="_Toc468701017"/>
      <w:r w:rsidRPr="00B47948">
        <w:rPr>
          <w:rFonts w:eastAsia="Times New Roman"/>
          <w:lang w:eastAsia="pl-PL"/>
        </w:rPr>
        <w:lastRenderedPageBreak/>
        <w:t xml:space="preserve">Zadania </w:t>
      </w:r>
      <w:r>
        <w:rPr>
          <w:rFonts w:eastAsia="Times New Roman"/>
          <w:lang w:eastAsia="pl-PL"/>
        </w:rPr>
        <w:t>P</w:t>
      </w:r>
      <w:r w:rsidRPr="00B47948">
        <w:rPr>
          <w:rFonts w:eastAsia="Times New Roman"/>
          <w:lang w:eastAsia="pl-PL"/>
        </w:rPr>
        <w:t xml:space="preserve">aństwowej </w:t>
      </w:r>
      <w:r>
        <w:rPr>
          <w:rFonts w:eastAsia="Times New Roman"/>
          <w:lang w:eastAsia="pl-PL"/>
        </w:rPr>
        <w:t>I</w:t>
      </w:r>
      <w:r w:rsidRPr="00B47948">
        <w:rPr>
          <w:rFonts w:eastAsia="Times New Roman"/>
          <w:lang w:eastAsia="pl-PL"/>
        </w:rPr>
        <w:t xml:space="preserve">nspekcji </w:t>
      </w:r>
      <w:r>
        <w:rPr>
          <w:rFonts w:eastAsia="Times New Roman"/>
          <w:lang w:eastAsia="pl-PL"/>
        </w:rPr>
        <w:t>P</w:t>
      </w:r>
      <w:r w:rsidRPr="00B47948">
        <w:rPr>
          <w:rFonts w:eastAsia="Times New Roman"/>
          <w:lang w:eastAsia="pl-PL"/>
        </w:rPr>
        <w:t>racy w zakresie przeciwdziałania i niedyskryminacji w dostępie do zatrudnienia i w związku ze świadczeniem usług agencji zatrudnienia</w:t>
      </w:r>
      <w:bookmarkEnd w:id="58"/>
    </w:p>
    <w:p w14:paraId="051961A6" w14:textId="77777777" w:rsidR="00AC6D2F" w:rsidRDefault="00AC6D2F" w:rsidP="00AC6D2F">
      <w:pPr>
        <w:pStyle w:val="Bezodstpw"/>
        <w:jc w:val="both"/>
        <w:rPr>
          <w:rFonts w:ascii="Times New Roman" w:eastAsia="Times New Roman" w:hAnsi="Times New Roman"/>
          <w:sz w:val="24"/>
          <w:szCs w:val="24"/>
          <w:lang w:eastAsia="pl-PL"/>
        </w:rPr>
      </w:pPr>
      <w:r w:rsidRPr="00120F25">
        <w:rPr>
          <w:rFonts w:ascii="Times New Roman" w:eastAsia="Times New Roman" w:hAnsi="Times New Roman"/>
          <w:sz w:val="24"/>
          <w:szCs w:val="24"/>
          <w:lang w:eastAsia="pl-PL"/>
        </w:rPr>
        <w:t xml:space="preserve">Poszanowanie godności i innych dóbr osobistych pracownika jest podstawowym obowiązkiem pracodawcy. W katalogu tym mieści się także zakaz nierównego traktowania i dyskryminacji w pracy. Działania Państwowej Inspekcji Pracy w zakresie zapobiegania i zwalczania nierównego traktowania i dyskryminacji w stosunkach pracy obejmują realizację zarówno czynności kontrolno-nadzorczych, jak i prewencyjno-informacyjnych. </w:t>
      </w:r>
    </w:p>
    <w:p w14:paraId="39C3D2BB" w14:textId="77777777" w:rsidR="00AC6D2F" w:rsidRDefault="00AC6D2F" w:rsidP="00AC6D2F">
      <w:pPr>
        <w:pStyle w:val="Bezodstpw"/>
        <w:jc w:val="both"/>
        <w:rPr>
          <w:rFonts w:ascii="Times New Roman" w:eastAsia="Times New Roman" w:hAnsi="Times New Roman"/>
          <w:sz w:val="24"/>
          <w:szCs w:val="24"/>
          <w:lang w:eastAsia="pl-PL"/>
        </w:rPr>
      </w:pPr>
      <w:r w:rsidRPr="00120F25">
        <w:rPr>
          <w:rFonts w:ascii="Times New Roman" w:eastAsia="Times New Roman" w:hAnsi="Times New Roman"/>
          <w:sz w:val="24"/>
          <w:szCs w:val="24"/>
          <w:lang w:eastAsia="pl-PL"/>
        </w:rPr>
        <w:t xml:space="preserve">Czynności kontrolno-nadzorcze prowadzone są </w:t>
      </w:r>
      <w:r>
        <w:rPr>
          <w:rFonts w:ascii="Times New Roman" w:eastAsia="Times New Roman" w:hAnsi="Times New Roman"/>
          <w:sz w:val="24"/>
          <w:szCs w:val="24"/>
          <w:lang w:eastAsia="pl-PL"/>
        </w:rPr>
        <w:t xml:space="preserve">m.in. </w:t>
      </w:r>
      <w:r w:rsidRPr="00120F25">
        <w:rPr>
          <w:rFonts w:ascii="Times New Roman" w:eastAsia="Times New Roman" w:hAnsi="Times New Roman"/>
          <w:sz w:val="24"/>
          <w:szCs w:val="24"/>
          <w:lang w:eastAsia="pl-PL"/>
        </w:rPr>
        <w:t>w następstwie kierowanych do Państwowej Inspekcji Pracy skarg, informacji i sygnałów o wy</w:t>
      </w:r>
      <w:r>
        <w:rPr>
          <w:rFonts w:ascii="Times New Roman" w:eastAsia="Times New Roman" w:hAnsi="Times New Roman"/>
          <w:sz w:val="24"/>
          <w:szCs w:val="24"/>
          <w:lang w:eastAsia="pl-PL"/>
        </w:rPr>
        <w:t xml:space="preserve">stępujących nieprawidłowościach, ale także </w:t>
      </w:r>
      <w:r w:rsidRPr="00120F25">
        <w:rPr>
          <w:rFonts w:ascii="Times New Roman" w:eastAsia="Times New Roman" w:hAnsi="Times New Roman"/>
          <w:sz w:val="24"/>
          <w:szCs w:val="24"/>
          <w:lang w:eastAsia="pl-PL"/>
        </w:rPr>
        <w:t>w ramach kontroli realizowanych zgodnie z programem działania Urzędu (tzw</w:t>
      </w:r>
      <w:r>
        <w:rPr>
          <w:rFonts w:ascii="Times New Roman" w:eastAsia="Times New Roman" w:hAnsi="Times New Roman"/>
          <w:sz w:val="24"/>
          <w:szCs w:val="24"/>
          <w:lang w:eastAsia="pl-PL"/>
        </w:rPr>
        <w:t xml:space="preserve">. kontrole tematyczne), w których pojawiają się kwestie równego traktowania i dyskryminacji. </w:t>
      </w:r>
    </w:p>
    <w:p w14:paraId="28782557" w14:textId="77777777" w:rsidR="00AC6D2F" w:rsidRDefault="00AC6D2F" w:rsidP="00AC6D2F">
      <w:pPr>
        <w:pStyle w:val="Bezodstpw"/>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120F25">
        <w:rPr>
          <w:rFonts w:ascii="Times New Roman" w:eastAsia="Times New Roman" w:hAnsi="Times New Roman"/>
          <w:sz w:val="24"/>
          <w:szCs w:val="24"/>
          <w:lang w:eastAsia="pl-PL"/>
        </w:rPr>
        <w:t xml:space="preserve"> ramach </w:t>
      </w:r>
      <w:r w:rsidRPr="00120F25">
        <w:rPr>
          <w:rFonts w:ascii="Times New Roman" w:eastAsia="Times New Roman" w:hAnsi="Times New Roman"/>
          <w:bCs/>
          <w:sz w:val="24"/>
          <w:szCs w:val="24"/>
          <w:lang w:eastAsia="pl-PL"/>
        </w:rPr>
        <w:t xml:space="preserve">kontroli </w:t>
      </w:r>
      <w:r>
        <w:rPr>
          <w:rFonts w:ascii="Times New Roman" w:eastAsia="Times New Roman" w:hAnsi="Times New Roman"/>
          <w:bCs/>
          <w:sz w:val="24"/>
          <w:szCs w:val="24"/>
          <w:lang w:eastAsia="pl-PL"/>
        </w:rPr>
        <w:t>agencji zatrudnienia</w:t>
      </w:r>
      <w:r>
        <w:rPr>
          <w:rFonts w:ascii="Times New Roman" w:eastAsia="Times New Roman" w:hAnsi="Times New Roman"/>
          <w:i/>
          <w:sz w:val="24"/>
          <w:szCs w:val="24"/>
          <w:lang w:eastAsia="pl-PL"/>
        </w:rPr>
        <w:t>,</w:t>
      </w:r>
      <w:r w:rsidRPr="00120F25">
        <w:rPr>
          <w:rFonts w:ascii="Times New Roman" w:eastAsia="Times New Roman" w:hAnsi="Times New Roman"/>
          <w:i/>
          <w:sz w:val="24"/>
          <w:szCs w:val="24"/>
          <w:lang w:eastAsia="pl-PL"/>
        </w:rPr>
        <w:t xml:space="preserve"> </w:t>
      </w:r>
      <w:r w:rsidRPr="00120F25">
        <w:rPr>
          <w:rFonts w:ascii="Times New Roman" w:eastAsia="Times New Roman" w:hAnsi="Times New Roman"/>
          <w:sz w:val="24"/>
          <w:szCs w:val="24"/>
          <w:lang w:eastAsia="pl-PL"/>
        </w:rPr>
        <w:t xml:space="preserve">każdorazowo badana jest realizacja przez agencję zatrudnienia zasady zakazu dyskryminacji ze względu na płeć, wiek, niepełnosprawność, rasę, religię, pochodzenie etniczne, narodowość, orientację seksualną, przekonania polityczne i wyznanie lub przynależność związkową osób, dla których agencja poszukiwała zatrudnienia lub innej pracy zarobkowej. </w:t>
      </w:r>
    </w:p>
    <w:p w14:paraId="243D404A" w14:textId="77777777" w:rsidR="00AC6D2F" w:rsidRDefault="00AC6D2F" w:rsidP="00AC6D2F">
      <w:pPr>
        <w:pStyle w:val="Bezodstpw"/>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Prowadząc kontrole</w:t>
      </w:r>
      <w:r w:rsidRPr="00120F25">
        <w:rPr>
          <w:rFonts w:ascii="Times New Roman" w:eastAsia="Times New Roman" w:hAnsi="Times New Roman"/>
          <w:sz w:val="24"/>
          <w:szCs w:val="24"/>
          <w:lang w:eastAsia="pl-PL"/>
        </w:rPr>
        <w:t xml:space="preserve"> przestrzegania prawa wobec pracowników tymczasowych, inspektorzy pracy sprawdzają</w:t>
      </w:r>
      <w:r>
        <w:rPr>
          <w:rFonts w:ascii="Times New Roman" w:eastAsia="Times New Roman" w:hAnsi="Times New Roman"/>
          <w:sz w:val="24"/>
          <w:szCs w:val="24"/>
          <w:lang w:eastAsia="pl-PL"/>
        </w:rPr>
        <w:t>,</w:t>
      </w:r>
      <w:r w:rsidRPr="00120F25">
        <w:rPr>
          <w:rFonts w:ascii="Times New Roman" w:eastAsia="Times New Roman" w:hAnsi="Times New Roman"/>
          <w:sz w:val="24"/>
          <w:szCs w:val="24"/>
          <w:lang w:eastAsia="pl-PL"/>
        </w:rPr>
        <w:t xml:space="preserve"> czy nie doszło do naruszenia zakazu nierównego traktowania pracowników tymczasowych - w zakresie warunków pracy i innych warunków zatrudnienia - w porównaniu z pracownikami zatrudnionymi przez pracodawcę użytkownika na takim samym lub podobnym stanowisku pracy. </w:t>
      </w:r>
    </w:p>
    <w:p w14:paraId="5CD82DE0" w14:textId="77777777" w:rsidR="00AC6D2F" w:rsidRDefault="00AC6D2F" w:rsidP="00AC6D2F">
      <w:pPr>
        <w:pStyle w:val="Bezodstpw"/>
        <w:jc w:val="both"/>
        <w:rPr>
          <w:rFonts w:ascii="Times New Roman" w:eastAsia="Times New Roman" w:hAnsi="Times New Roman"/>
          <w:sz w:val="24"/>
          <w:szCs w:val="24"/>
          <w:lang w:eastAsia="pl-PL"/>
        </w:rPr>
      </w:pPr>
      <w:r w:rsidRPr="00120F25">
        <w:rPr>
          <w:rFonts w:ascii="Times New Roman" w:eastAsia="Times New Roman" w:hAnsi="Times New Roman"/>
          <w:sz w:val="24"/>
          <w:szCs w:val="24"/>
          <w:lang w:eastAsia="pl-PL"/>
        </w:rPr>
        <w:t xml:space="preserve">W ramach kontroli legalności zatrudnienia inspektorzy pracy badają kwestie przestrzegania zasady równego traktowania i niedyskryminacji w dostępie do zatrudnienia. </w:t>
      </w:r>
      <w:r>
        <w:rPr>
          <w:rFonts w:ascii="Times New Roman" w:eastAsia="Times New Roman" w:hAnsi="Times New Roman"/>
          <w:sz w:val="24"/>
          <w:szCs w:val="24"/>
          <w:lang w:eastAsia="pl-PL"/>
        </w:rPr>
        <w:t>Działania u</w:t>
      </w:r>
      <w:r w:rsidRPr="00120F25">
        <w:rPr>
          <w:rFonts w:ascii="Times New Roman" w:eastAsia="Times New Roman" w:hAnsi="Times New Roman"/>
          <w:sz w:val="24"/>
          <w:szCs w:val="24"/>
          <w:lang w:eastAsia="pl-PL"/>
        </w:rPr>
        <w:t xml:space="preserve">kierunkowane są na ujawnianie </w:t>
      </w:r>
      <w:r w:rsidRPr="00120F25">
        <w:rPr>
          <w:rFonts w:ascii="Times New Roman" w:eastAsia="Times New Roman" w:hAnsi="Times New Roman"/>
          <w:bCs/>
          <w:sz w:val="24"/>
          <w:szCs w:val="24"/>
          <w:lang w:eastAsia="pl-PL"/>
        </w:rPr>
        <w:t>wykroczeń związanych z odmową zatrudnienia kandydata na wolnym miejscu zatrudnienia lub miejscu przygotowania zawodowego ze względu na płeć, wiek, niepełnosprawność, rasę, religię, narodowość, przekonania polityczne, pochodzenie etniczne, wy</w:t>
      </w:r>
      <w:r>
        <w:rPr>
          <w:rFonts w:ascii="Times New Roman" w:eastAsia="Times New Roman" w:hAnsi="Times New Roman"/>
          <w:bCs/>
          <w:sz w:val="24"/>
          <w:szCs w:val="24"/>
          <w:lang w:eastAsia="pl-PL"/>
        </w:rPr>
        <w:t>znanie lub orientację seksualną.</w:t>
      </w:r>
      <w:r w:rsidRPr="00120F25">
        <w:rPr>
          <w:rFonts w:ascii="Times New Roman" w:eastAsia="Times New Roman" w:hAnsi="Times New Roman"/>
          <w:sz w:val="24"/>
          <w:szCs w:val="24"/>
          <w:lang w:eastAsia="pl-PL"/>
        </w:rPr>
        <w:t xml:space="preserve"> Najczęściej wiążą się one z badaniem ogłoszeń o pracy, w których pracodawcy zamieszczają niedozwolone prawem kryteria dla osób ubiegających się o zatrudnienie, w sytuacji</w:t>
      </w:r>
      <w:r>
        <w:rPr>
          <w:rFonts w:ascii="Times New Roman" w:eastAsia="Times New Roman" w:hAnsi="Times New Roman"/>
          <w:sz w:val="24"/>
          <w:szCs w:val="24"/>
          <w:lang w:eastAsia="pl-PL"/>
        </w:rPr>
        <w:t>,</w:t>
      </w:r>
      <w:r w:rsidRPr="00120F25">
        <w:rPr>
          <w:rFonts w:ascii="Times New Roman" w:eastAsia="Times New Roman" w:hAnsi="Times New Roman"/>
          <w:sz w:val="24"/>
          <w:szCs w:val="24"/>
          <w:lang w:eastAsia="pl-PL"/>
        </w:rPr>
        <w:t xml:space="preserve"> w której charakter pracy nie uzasadnia ich zastosowania (np. odnoszących się do płci, wieku). </w:t>
      </w:r>
    </w:p>
    <w:p w14:paraId="6C64BFCA" w14:textId="77777777" w:rsidR="00AC6D2F" w:rsidRDefault="00AC6D2F" w:rsidP="00AC6D2F">
      <w:pPr>
        <w:pStyle w:val="Bezodstpw"/>
        <w:ind w:firstLine="567"/>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Inspektorzy </w:t>
      </w:r>
      <w:r w:rsidRPr="00120F25">
        <w:rPr>
          <w:rFonts w:ascii="Times New Roman" w:eastAsia="Times New Roman" w:hAnsi="Times New Roman"/>
          <w:color w:val="000000"/>
          <w:sz w:val="24"/>
          <w:szCs w:val="24"/>
          <w:lang w:eastAsia="pl-PL"/>
        </w:rPr>
        <w:t>pracy sprawdzają</w:t>
      </w:r>
      <w:r w:rsidRPr="00120F25">
        <w:rPr>
          <w:rFonts w:ascii="Times New Roman" w:eastAsia="Times New Roman" w:hAnsi="Times New Roman"/>
          <w:i/>
          <w:color w:val="000000"/>
          <w:sz w:val="24"/>
          <w:szCs w:val="24"/>
          <w:lang w:eastAsia="pl-PL"/>
        </w:rPr>
        <w:t xml:space="preserve"> </w:t>
      </w:r>
      <w:r w:rsidRPr="001844F7">
        <w:rPr>
          <w:rFonts w:ascii="Times New Roman" w:eastAsia="Times New Roman" w:hAnsi="Times New Roman"/>
          <w:color w:val="000000"/>
          <w:sz w:val="24"/>
          <w:szCs w:val="24"/>
          <w:lang w:eastAsia="pl-PL"/>
        </w:rPr>
        <w:t xml:space="preserve">także </w:t>
      </w:r>
      <w:r w:rsidRPr="00120F25">
        <w:rPr>
          <w:rFonts w:ascii="Times New Roman" w:eastAsia="Times New Roman" w:hAnsi="Times New Roman"/>
          <w:color w:val="000000"/>
          <w:sz w:val="24"/>
          <w:szCs w:val="24"/>
          <w:lang w:eastAsia="pl-PL"/>
        </w:rPr>
        <w:t xml:space="preserve">przestrzeganie zasady równego traktowania cudzoziemców w zakresie warunków pracy i innych warunków zatrudnienia - w porównaniu z obywatelami polskimi zatrudnionymi na analogicznych lub podobnych stanowiskach pracy. </w:t>
      </w:r>
    </w:p>
    <w:p w14:paraId="701EAB48" w14:textId="77777777" w:rsidR="00AC6D2F" w:rsidRPr="00120F25" w:rsidRDefault="00AC6D2F" w:rsidP="00AC6D2F">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sz w:val="24"/>
          <w:szCs w:val="24"/>
          <w:lang w:eastAsia="pl-PL"/>
        </w:rPr>
        <w:t>Popularyzacji idei równego traktowania i niedyskryminacji</w:t>
      </w:r>
      <w:r w:rsidRPr="00B8659B">
        <w:rPr>
          <w:rFonts w:ascii="Times New Roman" w:eastAsia="Times New Roman" w:hAnsi="Times New Roman"/>
          <w:sz w:val="24"/>
          <w:szCs w:val="24"/>
          <w:lang w:eastAsia="pl-PL"/>
        </w:rPr>
        <w:t xml:space="preserve"> </w:t>
      </w:r>
      <w:r w:rsidRPr="00120F25">
        <w:rPr>
          <w:rFonts w:ascii="Times New Roman" w:eastAsia="Times New Roman" w:hAnsi="Times New Roman"/>
          <w:sz w:val="24"/>
          <w:szCs w:val="24"/>
          <w:lang w:eastAsia="pl-PL"/>
        </w:rPr>
        <w:t>na rynku pracy, w szczególności cudzoziemców</w:t>
      </w:r>
      <w:r>
        <w:rPr>
          <w:rFonts w:ascii="Times New Roman" w:eastAsia="Times New Roman" w:hAnsi="Times New Roman"/>
          <w:sz w:val="24"/>
          <w:szCs w:val="24"/>
          <w:lang w:eastAsia="pl-PL"/>
        </w:rPr>
        <w:t>,</w:t>
      </w:r>
      <w:r w:rsidRPr="00120F25">
        <w:rPr>
          <w:rFonts w:ascii="Times New Roman" w:eastAsia="Times New Roman" w:hAnsi="Times New Roman"/>
          <w:sz w:val="24"/>
          <w:szCs w:val="24"/>
          <w:lang w:eastAsia="pl-PL"/>
        </w:rPr>
        <w:t xml:space="preserve"> służą projekty</w:t>
      </w:r>
      <w:r>
        <w:rPr>
          <w:rFonts w:ascii="Times New Roman" w:eastAsia="Times New Roman" w:hAnsi="Times New Roman"/>
          <w:sz w:val="24"/>
          <w:szCs w:val="24"/>
          <w:lang w:eastAsia="pl-PL"/>
        </w:rPr>
        <w:t xml:space="preserve"> </w:t>
      </w:r>
      <w:r w:rsidRPr="00120F25">
        <w:rPr>
          <w:rFonts w:ascii="Times New Roman" w:eastAsia="Times New Roman" w:hAnsi="Times New Roman"/>
          <w:sz w:val="24"/>
          <w:szCs w:val="24"/>
          <w:lang w:eastAsia="pl-PL"/>
        </w:rPr>
        <w:t>współfinanso</w:t>
      </w:r>
      <w:r>
        <w:rPr>
          <w:rFonts w:ascii="Times New Roman" w:eastAsia="Times New Roman" w:hAnsi="Times New Roman"/>
          <w:sz w:val="24"/>
          <w:szCs w:val="24"/>
          <w:lang w:eastAsia="pl-PL"/>
        </w:rPr>
        <w:t>wane ze środków europejskich, a także publikacje PIP (ulotki, broszury, poradniki) adresowane do szerokiego grona odbiorców.</w:t>
      </w:r>
      <w:r w:rsidRPr="00120F25">
        <w:rPr>
          <w:rFonts w:ascii="Times New Roman" w:eastAsia="Times New Roman" w:hAnsi="Times New Roman" w:cs="Times New Roman"/>
          <w:sz w:val="24"/>
          <w:szCs w:val="24"/>
          <w:lang w:eastAsia="pl-PL"/>
        </w:rPr>
        <w:t xml:space="preserve">  </w:t>
      </w:r>
    </w:p>
    <w:p w14:paraId="639DCF95" w14:textId="77777777" w:rsidR="00AC6D2F" w:rsidRDefault="00AC6D2F" w:rsidP="00AC6D2F">
      <w:pPr>
        <w:pStyle w:val="Bezodstpw"/>
        <w:jc w:val="both"/>
        <w:rPr>
          <w:rFonts w:ascii="Times New Roman" w:eastAsia="Times New Roman" w:hAnsi="Times New Roman" w:cs="Times New Roman"/>
          <w:i/>
          <w:sz w:val="24"/>
          <w:szCs w:val="24"/>
          <w:u w:val="single"/>
          <w:lang w:eastAsia="pl-PL"/>
        </w:rPr>
      </w:pPr>
    </w:p>
    <w:p w14:paraId="38316CA8" w14:textId="77777777" w:rsidR="00AC6D2F" w:rsidRPr="00B47948" w:rsidRDefault="00AC6D2F" w:rsidP="00AC6D2F">
      <w:pPr>
        <w:pStyle w:val="Nagwek3"/>
      </w:pPr>
      <w:bookmarkStart w:id="59" w:name="_Toc468701018"/>
      <w:r w:rsidRPr="00B47948">
        <w:rPr>
          <w:rFonts w:eastAsia="Times New Roman"/>
          <w:lang w:eastAsia="pl-PL"/>
        </w:rPr>
        <w:t>Przyjmowanie, rozpatrywanie i załatwianie skarg i wniosków w PIP</w:t>
      </w:r>
      <w:bookmarkEnd w:id="59"/>
    </w:p>
    <w:p w14:paraId="5B224797" w14:textId="77777777" w:rsidR="00AC6D2F" w:rsidRPr="00D2117F" w:rsidRDefault="00AC6D2F" w:rsidP="00AC6D2F">
      <w:pPr>
        <w:pStyle w:val="Bezodstpw"/>
        <w:jc w:val="both"/>
        <w:rPr>
          <w:rFonts w:ascii="Times New Roman" w:eastAsia="Times New Roman" w:hAnsi="Times New Roman" w:cs="Times New Roman"/>
          <w:sz w:val="24"/>
          <w:szCs w:val="24"/>
          <w:lang w:eastAsia="pl-PL"/>
        </w:rPr>
      </w:pPr>
      <w:r w:rsidRPr="00D2117F">
        <w:rPr>
          <w:rFonts w:ascii="Times New Roman" w:eastAsia="Times New Roman" w:hAnsi="Times New Roman" w:cs="Times New Roman"/>
          <w:sz w:val="24"/>
          <w:szCs w:val="24"/>
          <w:lang w:eastAsia="pl-PL"/>
        </w:rPr>
        <w:t>Przedmiotem skargi może być w szczególności, oprócz zaniedbania lub nienależytego wykonywania zadań przez organy albo pracowników Państwowej Inspekcji Pracy, naruszenia praworządności lub interesów skarżących, przewlekłego lub biurokratycznego załatwiania spraw,  a także naruszenie przepisów prawa pracy, w tym przepisów bezpieczeństwa i higieny pracy oraz legalności zatrudnienia.</w:t>
      </w:r>
    </w:p>
    <w:p w14:paraId="4D214E89" w14:textId="77777777" w:rsidR="00AC6D2F" w:rsidRPr="00D2117F" w:rsidRDefault="00AC6D2F" w:rsidP="00AC6D2F">
      <w:pPr>
        <w:pStyle w:val="Bezodstpw"/>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Pr="00D2117F">
        <w:rPr>
          <w:rFonts w:ascii="Times New Roman" w:eastAsia="Times New Roman" w:hAnsi="Times New Roman" w:cs="Times New Roman"/>
          <w:sz w:val="24"/>
          <w:szCs w:val="24"/>
          <w:lang w:eastAsia="pl-PL"/>
        </w:rPr>
        <w:t xml:space="preserve">kargi i wnioski są przyjmowane przez wszystkie okręgowe inspektoraty pracy oraz Główny Inspektorat Pracy. Mogą one być składane pisemnie drogą pocztową, za pomocą faksu oraz środków komunikacji elektronicznej (wzór formularza zgłoszenia skargi lub wniosku jest zamieszczony na stronach internetowych PIP), a także ustnie do protokołu. </w:t>
      </w:r>
    </w:p>
    <w:p w14:paraId="11CEC014" w14:textId="77777777" w:rsidR="00AC6D2F" w:rsidRPr="00120F25" w:rsidRDefault="00AC6D2F" w:rsidP="00AC6D2F">
      <w:pPr>
        <w:pStyle w:val="Bezodstpw"/>
        <w:jc w:val="both"/>
        <w:rPr>
          <w:rFonts w:ascii="Times New Roman" w:hAnsi="Times New Roman" w:cs="Times New Roman"/>
          <w:sz w:val="24"/>
          <w:szCs w:val="24"/>
        </w:rPr>
      </w:pPr>
    </w:p>
    <w:p w14:paraId="14CF3D15" w14:textId="77777777" w:rsidR="00AC6D2F" w:rsidRDefault="00AC6D2F" w:rsidP="000436D7">
      <w:pPr>
        <w:pStyle w:val="Bezodstpw"/>
        <w:jc w:val="both"/>
        <w:rPr>
          <w:rFonts w:ascii="Times New Roman" w:eastAsia="Calibri" w:hAnsi="Times New Roman" w:cs="Times New Roman"/>
          <w:b/>
          <w:sz w:val="24"/>
          <w:szCs w:val="24"/>
        </w:rPr>
      </w:pPr>
    </w:p>
    <w:p w14:paraId="182756B2" w14:textId="77777777" w:rsidR="001748FA" w:rsidRDefault="001748FA" w:rsidP="00BA6726">
      <w:pPr>
        <w:pStyle w:val="Nagwek2"/>
        <w:rPr>
          <w:rFonts w:eastAsia="Calibri"/>
          <w:u w:val="single"/>
        </w:rPr>
      </w:pPr>
    </w:p>
    <w:p w14:paraId="76491E1B" w14:textId="77777777" w:rsidR="00630F51" w:rsidRPr="00630F51" w:rsidRDefault="00630F51" w:rsidP="00630F51"/>
    <w:p w14:paraId="46FB52D1" w14:textId="5CC25971" w:rsidR="000436D7" w:rsidRPr="00907FCD" w:rsidRDefault="000436D7" w:rsidP="00907FCD">
      <w:pPr>
        <w:pStyle w:val="Nagwek2"/>
        <w:numPr>
          <w:ilvl w:val="0"/>
          <w:numId w:val="30"/>
        </w:numPr>
        <w:rPr>
          <w:u w:val="single"/>
        </w:rPr>
      </w:pPr>
      <w:bookmarkStart w:id="60" w:name="_Toc468701019"/>
      <w:r w:rsidRPr="00907FCD">
        <w:rPr>
          <w:u w:val="single"/>
        </w:rPr>
        <w:t>Krajowy Punkt Kontaktowy (KPK) OECD</w:t>
      </w:r>
      <w:bookmarkEnd w:id="60"/>
    </w:p>
    <w:p w14:paraId="32A4E3A2" w14:textId="77777777" w:rsidR="000436D7" w:rsidRPr="00913559" w:rsidRDefault="000436D7" w:rsidP="000436D7">
      <w:pPr>
        <w:pStyle w:val="Bezodstpw"/>
        <w:jc w:val="both"/>
        <w:rPr>
          <w:rFonts w:ascii="Times New Roman" w:eastAsia="Calibri" w:hAnsi="Times New Roman" w:cs="Times New Roman"/>
          <w:b/>
          <w:sz w:val="24"/>
          <w:szCs w:val="24"/>
          <w:u w:val="single"/>
        </w:rPr>
      </w:pPr>
    </w:p>
    <w:p w14:paraId="7ABD912B" w14:textId="77777777" w:rsidR="000436D7" w:rsidRPr="00120F25" w:rsidRDefault="000436D7" w:rsidP="000436D7">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 xml:space="preserve">Jednym ze środków zaradczych dostępnych dla ofiar naruszeń praw człowieka przez przedsiębiorstwa wielonarodowe jest możliwość złożenia zawiadomienia o takiej sytuacji do Krajowego Punktu Kontaktowego OECD (KPK OECD).    </w:t>
      </w:r>
    </w:p>
    <w:p w14:paraId="2190BDE8" w14:textId="77777777" w:rsidR="00DF701B" w:rsidRDefault="00DF701B" w:rsidP="000436D7">
      <w:pPr>
        <w:pStyle w:val="Bezodstpw"/>
        <w:jc w:val="both"/>
        <w:rPr>
          <w:rFonts w:ascii="Times New Roman" w:eastAsia="Times New Roman" w:hAnsi="Times New Roman" w:cs="Times New Roman"/>
          <w:sz w:val="24"/>
          <w:szCs w:val="24"/>
          <w:lang w:eastAsia="pl-PL"/>
        </w:rPr>
      </w:pPr>
    </w:p>
    <w:p w14:paraId="55771E39" w14:textId="77777777" w:rsidR="000436D7" w:rsidRPr="00120F25" w:rsidRDefault="000436D7" w:rsidP="000436D7">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Głównym zadaniem </w:t>
      </w:r>
      <w:r w:rsidRPr="00120F25">
        <w:rPr>
          <w:rFonts w:ascii="Times New Roman" w:eastAsia="Times New Roman" w:hAnsi="Times New Roman" w:cs="Times New Roman"/>
          <w:bCs/>
          <w:sz w:val="24"/>
          <w:szCs w:val="24"/>
          <w:lang w:eastAsia="pl-PL"/>
        </w:rPr>
        <w:t xml:space="preserve">KPK OECD </w:t>
      </w:r>
      <w:r w:rsidRPr="00120F25">
        <w:rPr>
          <w:rFonts w:ascii="Times New Roman" w:eastAsia="Times New Roman" w:hAnsi="Times New Roman" w:cs="Times New Roman"/>
          <w:bCs/>
          <w:iCs/>
          <w:sz w:val="24"/>
          <w:szCs w:val="24"/>
          <w:lang w:eastAsia="pl-PL"/>
        </w:rPr>
        <w:t xml:space="preserve">jest promocja i upowszechnianie </w:t>
      </w:r>
      <w:r w:rsidRPr="00120F25">
        <w:rPr>
          <w:rFonts w:ascii="Times New Roman" w:eastAsia="Times New Roman" w:hAnsi="Times New Roman" w:cs="Times New Roman"/>
          <w:bCs/>
          <w:i/>
          <w:iCs/>
          <w:sz w:val="24"/>
          <w:szCs w:val="24"/>
          <w:lang w:eastAsia="pl-PL"/>
        </w:rPr>
        <w:t>Wytycznych OECD dla przedsiębiorstw wielonarodowych</w:t>
      </w:r>
      <w:r w:rsidRPr="00120F25">
        <w:rPr>
          <w:rFonts w:ascii="Times New Roman" w:eastAsia="Times New Roman" w:hAnsi="Times New Roman" w:cs="Times New Roman"/>
          <w:bCs/>
          <w:iCs/>
          <w:sz w:val="24"/>
          <w:szCs w:val="24"/>
          <w:lang w:eastAsia="pl-PL"/>
        </w:rPr>
        <w:t xml:space="preserve"> oraz prowadzenie w sytuacjach szczególnych – postępowań mających na celu rozwiązanie konfliktów</w:t>
      </w:r>
      <w:r>
        <w:rPr>
          <w:rFonts w:ascii="Times New Roman" w:eastAsia="Times New Roman" w:hAnsi="Times New Roman" w:cs="Times New Roman"/>
          <w:bCs/>
          <w:iCs/>
          <w:sz w:val="24"/>
          <w:szCs w:val="24"/>
          <w:lang w:eastAsia="pl-PL"/>
        </w:rPr>
        <w:t>,</w:t>
      </w:r>
      <w:r w:rsidRPr="00120F25">
        <w:rPr>
          <w:rFonts w:ascii="Times New Roman" w:eastAsia="Times New Roman" w:hAnsi="Times New Roman" w:cs="Times New Roman"/>
          <w:bCs/>
          <w:iCs/>
          <w:sz w:val="24"/>
          <w:szCs w:val="24"/>
          <w:lang w:eastAsia="pl-PL"/>
        </w:rPr>
        <w:t xml:space="preserve"> jakie mogą się pojawiać w drodze wdrażania tych </w:t>
      </w:r>
      <w:r w:rsidRPr="00120F25">
        <w:rPr>
          <w:rFonts w:ascii="Times New Roman" w:eastAsia="Times New Roman" w:hAnsi="Times New Roman" w:cs="Times New Roman"/>
          <w:bCs/>
          <w:i/>
          <w:iCs/>
          <w:sz w:val="24"/>
          <w:szCs w:val="24"/>
          <w:lang w:eastAsia="pl-PL"/>
        </w:rPr>
        <w:t>Wytycznych</w:t>
      </w:r>
      <w:r w:rsidRPr="00120F25">
        <w:rPr>
          <w:rFonts w:ascii="Times New Roman" w:eastAsia="Times New Roman" w:hAnsi="Times New Roman" w:cs="Times New Roman"/>
          <w:bCs/>
          <w:iCs/>
          <w:sz w:val="24"/>
          <w:szCs w:val="24"/>
          <w:lang w:eastAsia="pl-PL"/>
        </w:rPr>
        <w:t xml:space="preserve">, także w obszarze dotyczącym praw człowieka. </w:t>
      </w:r>
      <w:r w:rsidRPr="00120F25">
        <w:rPr>
          <w:rFonts w:ascii="Times New Roman" w:eastAsia="Times New Roman" w:hAnsi="Times New Roman" w:cs="Times New Roman"/>
          <w:sz w:val="24"/>
          <w:szCs w:val="24"/>
          <w:lang w:eastAsia="pl-PL"/>
        </w:rPr>
        <w:t> </w:t>
      </w:r>
    </w:p>
    <w:p w14:paraId="55CF576F" w14:textId="77777777" w:rsidR="000436D7" w:rsidRPr="00120F25" w:rsidRDefault="000436D7" w:rsidP="000436D7">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bCs/>
          <w:i/>
          <w:iCs/>
          <w:sz w:val="24"/>
          <w:szCs w:val="24"/>
          <w:lang w:eastAsia="pl-PL"/>
        </w:rPr>
        <w:t>Wytyczne OECD</w:t>
      </w:r>
      <w:r w:rsidRPr="00120F25">
        <w:rPr>
          <w:rFonts w:ascii="Times New Roman" w:eastAsia="Times New Roman" w:hAnsi="Times New Roman" w:cs="Times New Roman"/>
          <w:b/>
          <w:bCs/>
          <w:sz w:val="24"/>
          <w:szCs w:val="24"/>
          <w:lang w:eastAsia="pl-PL"/>
        </w:rPr>
        <w:t xml:space="preserve"> </w:t>
      </w:r>
      <w:r w:rsidRPr="00120F25">
        <w:rPr>
          <w:rFonts w:ascii="Times New Roman" w:eastAsia="Times New Roman" w:hAnsi="Times New Roman" w:cs="Times New Roman"/>
          <w:bCs/>
          <w:sz w:val="24"/>
          <w:szCs w:val="24"/>
          <w:lang w:eastAsia="pl-PL"/>
        </w:rPr>
        <w:t>są zaleceniami w zakresie standardów odpowiedzialnego postępowania w biznesie, kierowanymi przez rządy do przedsiębiorstw, których działalność wykracza w jakikolwiek sposób poza granice jednego państwa.</w:t>
      </w:r>
      <w:r w:rsidRPr="00120F25">
        <w:rPr>
          <w:rFonts w:ascii="Times New Roman" w:eastAsia="Times New Roman" w:hAnsi="Times New Roman" w:cs="Times New Roman"/>
          <w:b/>
          <w:sz w:val="24"/>
          <w:szCs w:val="24"/>
          <w:lang w:eastAsia="pl-PL"/>
        </w:rPr>
        <w:t xml:space="preserve"> </w:t>
      </w:r>
      <w:r w:rsidRPr="00120F25">
        <w:rPr>
          <w:rFonts w:ascii="Times New Roman" w:eastAsia="Times New Roman" w:hAnsi="Times New Roman" w:cs="Times New Roman"/>
          <w:sz w:val="24"/>
          <w:szCs w:val="24"/>
          <w:lang w:eastAsia="pl-PL"/>
        </w:rPr>
        <w:t>Przestrzeganie</w:t>
      </w:r>
      <w:r w:rsidRPr="00120F25">
        <w:rPr>
          <w:rFonts w:ascii="Times New Roman" w:eastAsia="Times New Roman" w:hAnsi="Times New Roman" w:cs="Times New Roman"/>
          <w:i/>
          <w:iCs/>
          <w:sz w:val="24"/>
          <w:szCs w:val="24"/>
          <w:lang w:eastAsia="pl-PL"/>
        </w:rPr>
        <w:t xml:space="preserve"> Wytycznych</w:t>
      </w:r>
      <w:r w:rsidRPr="00120F25">
        <w:rPr>
          <w:rFonts w:ascii="Times New Roman" w:eastAsia="Times New Roman" w:hAnsi="Times New Roman" w:cs="Times New Roman"/>
          <w:sz w:val="24"/>
          <w:szCs w:val="24"/>
          <w:lang w:eastAsia="pl-PL"/>
        </w:rPr>
        <w:t xml:space="preserve"> jest obowiązkowe dla przedsiębiorstw, które mają swoją siedzibę na terenie jednego z państw wdrażających </w:t>
      </w:r>
      <w:r w:rsidRPr="00120F25">
        <w:rPr>
          <w:rFonts w:ascii="Times New Roman" w:eastAsia="Times New Roman" w:hAnsi="Times New Roman" w:cs="Times New Roman"/>
          <w:i/>
          <w:iCs/>
          <w:sz w:val="24"/>
          <w:szCs w:val="24"/>
          <w:lang w:eastAsia="pl-PL"/>
        </w:rPr>
        <w:t>Wytyczne</w:t>
      </w:r>
      <w:r w:rsidRPr="00120F25">
        <w:rPr>
          <w:rFonts w:ascii="Times New Roman" w:eastAsia="Times New Roman" w:hAnsi="Times New Roman" w:cs="Times New Roman"/>
          <w:sz w:val="24"/>
          <w:szCs w:val="24"/>
          <w:lang w:eastAsia="pl-PL"/>
        </w:rPr>
        <w:t xml:space="preserve"> oraz wszędzie tam, gdzie prowadzą one swoją działalność.  </w:t>
      </w:r>
    </w:p>
    <w:p w14:paraId="48D242D9" w14:textId="77777777" w:rsidR="00DF701B" w:rsidRDefault="00DF701B" w:rsidP="000436D7">
      <w:pPr>
        <w:pStyle w:val="Bezodstpw"/>
        <w:jc w:val="both"/>
        <w:rPr>
          <w:rFonts w:ascii="Times New Roman" w:eastAsia="Times New Roman" w:hAnsi="Times New Roman" w:cs="Times New Roman"/>
          <w:sz w:val="24"/>
          <w:szCs w:val="24"/>
          <w:lang w:eastAsia="pl-PL"/>
        </w:rPr>
      </w:pPr>
    </w:p>
    <w:p w14:paraId="0E5A184A" w14:textId="77777777" w:rsidR="000436D7" w:rsidRPr="00120F25" w:rsidRDefault="000436D7" w:rsidP="000436D7">
      <w:pPr>
        <w:pStyle w:val="Bezodstpw"/>
        <w:jc w:val="both"/>
        <w:rPr>
          <w:rFonts w:ascii="Times New Roman" w:eastAsia="Times New Roman" w:hAnsi="Times New Roman" w:cs="Times New Roman"/>
          <w:sz w:val="24"/>
          <w:szCs w:val="24"/>
          <w:lang w:eastAsia="pl-PL"/>
        </w:rPr>
      </w:pPr>
      <w:r w:rsidRPr="00120F25">
        <w:rPr>
          <w:rFonts w:ascii="Times New Roman" w:eastAsia="Times New Roman" w:hAnsi="Times New Roman" w:cs="Times New Roman"/>
          <w:sz w:val="24"/>
          <w:szCs w:val="24"/>
          <w:lang w:eastAsia="pl-PL"/>
        </w:rPr>
        <w:t xml:space="preserve">Krajowe Punkty Kontaktowe OECD funkcjonują we wszystkich 34 krajach należących do OECD oraz w 11 krajach niezrzeszonych w OECD ale wdrażających </w:t>
      </w:r>
      <w:r w:rsidRPr="00120F25">
        <w:rPr>
          <w:rFonts w:ascii="Times New Roman" w:eastAsia="Times New Roman" w:hAnsi="Times New Roman" w:cs="Times New Roman"/>
          <w:i/>
          <w:iCs/>
          <w:sz w:val="24"/>
          <w:szCs w:val="24"/>
          <w:lang w:eastAsia="pl-PL"/>
        </w:rPr>
        <w:t>Wytyczne OECD dla przedsiębiorstw wielonarodowych</w:t>
      </w:r>
      <w:r w:rsidRPr="00120F25">
        <w:rPr>
          <w:rFonts w:ascii="Times New Roman" w:eastAsia="Times New Roman" w:hAnsi="Times New Roman" w:cs="Times New Roman"/>
          <w:sz w:val="24"/>
          <w:szCs w:val="24"/>
          <w:lang w:eastAsia="pl-PL"/>
        </w:rPr>
        <w:t xml:space="preserve"> (Argentyna, Brazylia, Egipt, Litwa, Łotwa, Kolumbia, Kostaryka, Maroko, Peru, Rumunia, Tunezja).  </w:t>
      </w:r>
    </w:p>
    <w:p w14:paraId="455B694E" w14:textId="77777777" w:rsidR="00DF701B" w:rsidRDefault="00DF701B" w:rsidP="000436D7">
      <w:pPr>
        <w:pStyle w:val="Bezodstpw"/>
        <w:jc w:val="both"/>
        <w:rPr>
          <w:rFonts w:ascii="Times New Roman" w:eastAsia="Times New Roman" w:hAnsi="Times New Roman" w:cs="Times New Roman"/>
          <w:sz w:val="24"/>
          <w:szCs w:val="24"/>
          <w:lang w:eastAsia="pl-PL"/>
        </w:rPr>
      </w:pPr>
    </w:p>
    <w:p w14:paraId="316295FE" w14:textId="77777777" w:rsidR="000436D7" w:rsidRDefault="000436D7" w:rsidP="000436D7">
      <w:pPr>
        <w:pStyle w:val="Bezodstpw"/>
        <w:jc w:val="both"/>
        <w:rPr>
          <w:rFonts w:ascii="Times New Roman" w:eastAsia="Times New Roman" w:hAnsi="Times New Roman" w:cs="Times New Roman"/>
          <w:bCs/>
          <w:iCs/>
          <w:sz w:val="24"/>
          <w:szCs w:val="24"/>
          <w:lang w:eastAsia="pl-PL"/>
        </w:rPr>
      </w:pPr>
      <w:r w:rsidRPr="00120F25">
        <w:rPr>
          <w:rFonts w:ascii="Times New Roman" w:eastAsia="Times New Roman" w:hAnsi="Times New Roman" w:cs="Times New Roman"/>
          <w:sz w:val="24"/>
          <w:szCs w:val="24"/>
          <w:lang w:eastAsia="pl-PL"/>
        </w:rPr>
        <w:t>W Polsce KPK utworzony został w 1998 r. w strukturze administracji centralnej (Ministerstwo Skarbu Państwa, Ministerstwo Gospodarki). Od 2001 r. KPK OECD działał w ramach Polskiej Agencji Informacji i Inwestycji Zagranicznych S.A. (</w:t>
      </w:r>
      <w:proofErr w:type="spellStart"/>
      <w:r w:rsidRPr="00120F25">
        <w:rPr>
          <w:rFonts w:ascii="Times New Roman" w:eastAsia="Times New Roman" w:hAnsi="Times New Roman" w:cs="Times New Roman"/>
          <w:sz w:val="24"/>
          <w:szCs w:val="24"/>
          <w:lang w:eastAsia="pl-PL"/>
        </w:rPr>
        <w:t>PAIiIZ</w:t>
      </w:r>
      <w:proofErr w:type="spellEnd"/>
      <w:r w:rsidRPr="00120F25">
        <w:rPr>
          <w:rFonts w:ascii="Times New Roman" w:eastAsia="Times New Roman" w:hAnsi="Times New Roman" w:cs="Times New Roman"/>
          <w:sz w:val="24"/>
          <w:szCs w:val="24"/>
          <w:lang w:eastAsia="pl-PL"/>
        </w:rPr>
        <w:t>). W czerwcu 2016 r., a</w:t>
      </w:r>
      <w:r w:rsidRPr="00120F25">
        <w:rPr>
          <w:rFonts w:ascii="Times New Roman" w:eastAsia="Times New Roman" w:hAnsi="Times New Roman" w:cs="Times New Roman"/>
          <w:bCs/>
          <w:iCs/>
          <w:sz w:val="24"/>
          <w:szCs w:val="24"/>
          <w:lang w:eastAsia="pl-PL"/>
        </w:rPr>
        <w:t xml:space="preserve">by ujednolicić działanie administracji publicznej w obszarze CSR i prowadzenia odpowiedzialnego biznesu (RBC) KPK OECD został przeniesiony z </w:t>
      </w:r>
      <w:proofErr w:type="spellStart"/>
      <w:r w:rsidRPr="00120F25">
        <w:rPr>
          <w:rFonts w:ascii="Times New Roman" w:eastAsia="Times New Roman" w:hAnsi="Times New Roman" w:cs="Times New Roman"/>
          <w:bCs/>
          <w:iCs/>
          <w:sz w:val="24"/>
          <w:szCs w:val="24"/>
          <w:lang w:eastAsia="pl-PL"/>
        </w:rPr>
        <w:t>PAIiIZ</w:t>
      </w:r>
      <w:proofErr w:type="spellEnd"/>
      <w:r w:rsidRPr="00120F25">
        <w:rPr>
          <w:rFonts w:ascii="Times New Roman" w:eastAsia="Times New Roman" w:hAnsi="Times New Roman" w:cs="Times New Roman"/>
          <w:bCs/>
          <w:iCs/>
          <w:sz w:val="24"/>
          <w:szCs w:val="24"/>
          <w:lang w:eastAsia="pl-PL"/>
        </w:rPr>
        <w:t xml:space="preserve"> do Ministerstwa Rozwoju. </w:t>
      </w:r>
    </w:p>
    <w:p w14:paraId="7A630B57" w14:textId="77777777" w:rsidR="00630F51" w:rsidRDefault="00630F51" w:rsidP="000436D7">
      <w:pPr>
        <w:pStyle w:val="Bezodstpw"/>
        <w:jc w:val="both"/>
        <w:rPr>
          <w:rFonts w:ascii="Times New Roman" w:eastAsia="Times New Roman" w:hAnsi="Times New Roman" w:cs="Times New Roman"/>
          <w:bCs/>
          <w:iCs/>
          <w:sz w:val="24"/>
          <w:szCs w:val="24"/>
          <w:lang w:eastAsia="pl-PL"/>
        </w:rPr>
      </w:pPr>
    </w:p>
    <w:p w14:paraId="44B6F21B" w14:textId="77777777" w:rsidR="00630F51" w:rsidRDefault="00630F51" w:rsidP="000436D7">
      <w:pPr>
        <w:pStyle w:val="Bezodstpw"/>
        <w:jc w:val="both"/>
        <w:rPr>
          <w:rFonts w:ascii="Times New Roman" w:eastAsia="Times New Roman" w:hAnsi="Times New Roman" w:cs="Times New Roman"/>
          <w:bCs/>
          <w:iCs/>
          <w:sz w:val="24"/>
          <w:szCs w:val="24"/>
          <w:lang w:eastAsia="pl-PL"/>
        </w:rPr>
      </w:pPr>
    </w:p>
    <w:p w14:paraId="2CFAEED1" w14:textId="57017BE2" w:rsidR="00AC6D2F" w:rsidRPr="00907FCD" w:rsidRDefault="00CC3166" w:rsidP="00630F51">
      <w:pPr>
        <w:pStyle w:val="Nagwek2"/>
        <w:numPr>
          <w:ilvl w:val="0"/>
          <w:numId w:val="30"/>
        </w:numPr>
        <w:rPr>
          <w:rFonts w:eastAsia="Calibri"/>
          <w:u w:val="single"/>
          <w:lang w:eastAsia="pl-PL"/>
        </w:rPr>
      </w:pPr>
      <w:bookmarkStart w:id="61" w:name="_Toc464741758"/>
      <w:bookmarkStart w:id="62" w:name="_Toc464741828"/>
      <w:bookmarkStart w:id="63" w:name="_Toc464741759"/>
      <w:bookmarkStart w:id="64" w:name="_Toc464741829"/>
      <w:bookmarkStart w:id="65" w:name="_Toc464729923"/>
      <w:bookmarkStart w:id="66" w:name="_Toc464730155"/>
      <w:bookmarkStart w:id="67" w:name="_Toc464730967"/>
      <w:bookmarkStart w:id="68" w:name="_Toc464731184"/>
      <w:bookmarkStart w:id="69" w:name="_Toc464731401"/>
      <w:bookmarkStart w:id="70" w:name="_Toc464729924"/>
      <w:bookmarkStart w:id="71" w:name="_Toc464730156"/>
      <w:bookmarkStart w:id="72" w:name="_Toc464730968"/>
      <w:bookmarkStart w:id="73" w:name="_Toc464731185"/>
      <w:bookmarkStart w:id="74" w:name="_Toc464731402"/>
      <w:bookmarkStart w:id="75" w:name="_Toc464729925"/>
      <w:bookmarkStart w:id="76" w:name="_Toc464730157"/>
      <w:bookmarkStart w:id="77" w:name="_Toc464730969"/>
      <w:bookmarkStart w:id="78" w:name="_Toc464731186"/>
      <w:bookmarkStart w:id="79" w:name="_Toc464731403"/>
      <w:bookmarkStart w:id="80" w:name="_Toc464729926"/>
      <w:bookmarkStart w:id="81" w:name="_Toc464730158"/>
      <w:bookmarkStart w:id="82" w:name="_Toc464730970"/>
      <w:bookmarkStart w:id="83" w:name="_Toc464731187"/>
      <w:bookmarkStart w:id="84" w:name="_Toc464731404"/>
      <w:bookmarkStart w:id="85" w:name="_Toc464729927"/>
      <w:bookmarkStart w:id="86" w:name="_Toc464730159"/>
      <w:bookmarkStart w:id="87" w:name="_Toc464730971"/>
      <w:bookmarkStart w:id="88" w:name="_Toc464731188"/>
      <w:bookmarkStart w:id="89" w:name="_Toc464731405"/>
      <w:bookmarkStart w:id="90" w:name="_Toc464729928"/>
      <w:bookmarkStart w:id="91" w:name="_Toc464730160"/>
      <w:bookmarkStart w:id="92" w:name="_Toc464730972"/>
      <w:bookmarkStart w:id="93" w:name="_Toc464731189"/>
      <w:bookmarkStart w:id="94" w:name="_Toc464731406"/>
      <w:bookmarkStart w:id="95" w:name="_Toc464729930"/>
      <w:bookmarkStart w:id="96" w:name="_Toc464730162"/>
      <w:bookmarkStart w:id="97" w:name="_Toc464730974"/>
      <w:bookmarkStart w:id="98" w:name="_Toc464731191"/>
      <w:bookmarkStart w:id="99" w:name="_Toc464731408"/>
      <w:bookmarkStart w:id="100" w:name="_Toc464741761"/>
      <w:bookmarkStart w:id="101" w:name="_Toc464741831"/>
      <w:bookmarkStart w:id="102" w:name="_Toc46870102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eastAsia="Calibri"/>
          <w:u w:val="single"/>
          <w:lang w:eastAsia="pl-PL"/>
        </w:rPr>
        <w:t>Zespół ds. Europejskiego Trybunału</w:t>
      </w:r>
      <w:r w:rsidR="00D5544B" w:rsidRPr="00907FCD">
        <w:rPr>
          <w:rFonts w:eastAsia="Calibri"/>
          <w:u w:val="single"/>
          <w:lang w:eastAsia="pl-PL"/>
        </w:rPr>
        <w:t xml:space="preserve"> Praw C</w:t>
      </w:r>
      <w:r w:rsidR="00AC6D2F" w:rsidRPr="00907FCD">
        <w:rPr>
          <w:rFonts w:eastAsia="Calibri"/>
          <w:u w:val="single"/>
          <w:lang w:eastAsia="pl-PL"/>
        </w:rPr>
        <w:t>złowieka</w:t>
      </w:r>
      <w:bookmarkEnd w:id="102"/>
    </w:p>
    <w:p w14:paraId="2D4F6332" w14:textId="77777777" w:rsidR="00E929B1" w:rsidRPr="00907FCD" w:rsidRDefault="00E929B1" w:rsidP="00907FCD">
      <w:pPr>
        <w:rPr>
          <w:u w:val="single"/>
          <w:lang w:eastAsia="pl-PL"/>
        </w:rPr>
      </w:pPr>
    </w:p>
    <w:p w14:paraId="34FD7A6C" w14:textId="44CAFAFE" w:rsidR="00BB042D" w:rsidRDefault="00BB042D" w:rsidP="000436D7">
      <w:pPr>
        <w:pStyle w:val="Bezodstpw"/>
        <w:jc w:val="both"/>
        <w:rPr>
          <w:rFonts w:ascii="Times New Roman" w:eastAsia="Calibri" w:hAnsi="Times New Roman" w:cs="Times New Roman"/>
          <w:color w:val="000000"/>
          <w:sz w:val="24"/>
          <w:szCs w:val="24"/>
          <w:lang w:eastAsia="pl-PL"/>
        </w:rPr>
      </w:pPr>
      <w:r w:rsidRPr="00851186">
        <w:rPr>
          <w:rFonts w:ascii="Times New Roman" w:eastAsia="Calibri" w:hAnsi="Times New Roman" w:cs="Times New Roman"/>
          <w:color w:val="000000"/>
          <w:sz w:val="24"/>
          <w:szCs w:val="24"/>
          <w:lang w:eastAsia="pl-PL"/>
        </w:rPr>
        <w:t>Minister Spraw Zagranicznych zapewnia obsługę międzyresortowego Zespołu do spraw Europejskiego Trybunału Praw Człowieka, będą</w:t>
      </w:r>
      <w:r w:rsidR="009A1726" w:rsidRPr="00851186">
        <w:rPr>
          <w:rFonts w:ascii="Times New Roman" w:eastAsia="Calibri" w:hAnsi="Times New Roman" w:cs="Times New Roman"/>
          <w:color w:val="000000"/>
          <w:sz w:val="24"/>
          <w:szCs w:val="24"/>
          <w:lang w:eastAsia="pl-PL"/>
        </w:rPr>
        <w:t>cego organem opiniodawczo-dorad</w:t>
      </w:r>
      <w:r w:rsidRPr="00851186">
        <w:rPr>
          <w:rFonts w:ascii="Times New Roman" w:eastAsia="Calibri" w:hAnsi="Times New Roman" w:cs="Times New Roman"/>
          <w:color w:val="000000"/>
          <w:sz w:val="24"/>
          <w:szCs w:val="24"/>
          <w:lang w:eastAsia="pl-PL"/>
        </w:rPr>
        <w:t>czym Prezesa Rady Ministrów</w:t>
      </w:r>
      <w:r w:rsidRPr="00851186">
        <w:rPr>
          <w:rStyle w:val="Odwoanieprzypisudolnego"/>
          <w:rFonts w:ascii="Times New Roman" w:eastAsia="Calibri" w:hAnsi="Times New Roman" w:cs="Times New Roman"/>
          <w:color w:val="000000"/>
          <w:sz w:val="24"/>
          <w:szCs w:val="24"/>
          <w:lang w:eastAsia="pl-PL"/>
        </w:rPr>
        <w:footnoteReference w:id="18"/>
      </w:r>
      <w:r w:rsidRPr="00851186">
        <w:rPr>
          <w:rFonts w:ascii="Times New Roman" w:eastAsia="Calibri" w:hAnsi="Times New Roman" w:cs="Times New Roman"/>
          <w:color w:val="000000"/>
          <w:sz w:val="24"/>
          <w:szCs w:val="24"/>
          <w:lang w:eastAsia="pl-PL"/>
        </w:rPr>
        <w:t xml:space="preserve">. W ramach Zespołu omawiane są zagadnienia związane z przestrzeganiem przez Rzeczpospolitą Polską Konwencji o </w:t>
      </w:r>
      <w:r w:rsidR="00515378">
        <w:rPr>
          <w:rFonts w:ascii="Times New Roman" w:eastAsia="Calibri" w:hAnsi="Times New Roman" w:cs="Times New Roman"/>
          <w:color w:val="000000"/>
          <w:sz w:val="24"/>
          <w:szCs w:val="24"/>
          <w:lang w:eastAsia="pl-PL"/>
        </w:rPr>
        <w:t>o</w:t>
      </w:r>
      <w:r w:rsidRPr="00851186">
        <w:rPr>
          <w:rFonts w:ascii="Times New Roman" w:eastAsia="Calibri" w:hAnsi="Times New Roman" w:cs="Times New Roman"/>
          <w:color w:val="000000"/>
          <w:sz w:val="24"/>
          <w:szCs w:val="24"/>
          <w:lang w:eastAsia="pl-PL"/>
        </w:rPr>
        <w:t xml:space="preserve">chronie </w:t>
      </w:r>
      <w:r w:rsidR="00515378">
        <w:rPr>
          <w:rFonts w:ascii="Times New Roman" w:eastAsia="Calibri" w:hAnsi="Times New Roman" w:cs="Times New Roman"/>
          <w:color w:val="000000"/>
          <w:sz w:val="24"/>
          <w:szCs w:val="24"/>
          <w:lang w:eastAsia="pl-PL"/>
        </w:rPr>
        <w:t>praw c</w:t>
      </w:r>
      <w:r w:rsidRPr="00851186">
        <w:rPr>
          <w:rFonts w:ascii="Times New Roman" w:eastAsia="Calibri" w:hAnsi="Times New Roman" w:cs="Times New Roman"/>
          <w:color w:val="000000"/>
          <w:sz w:val="24"/>
          <w:szCs w:val="24"/>
          <w:lang w:eastAsia="pl-PL"/>
        </w:rPr>
        <w:t>złowieka i podstawowych wolności, w tym wykonywaniem wyroków Europejskiego Trybunału Praw Człowieka</w:t>
      </w:r>
      <w:r w:rsidR="009A1726" w:rsidRPr="00851186">
        <w:rPr>
          <w:rFonts w:ascii="Times New Roman" w:eastAsia="Calibri" w:hAnsi="Times New Roman" w:cs="Times New Roman"/>
          <w:color w:val="000000"/>
          <w:sz w:val="24"/>
          <w:szCs w:val="24"/>
          <w:lang w:eastAsia="pl-PL"/>
        </w:rPr>
        <w:t>.</w:t>
      </w:r>
    </w:p>
    <w:p w14:paraId="01EADA02" w14:textId="77777777" w:rsidR="000436D7" w:rsidRDefault="000436D7" w:rsidP="000436D7">
      <w:pPr>
        <w:pStyle w:val="Bezodstpw"/>
        <w:jc w:val="both"/>
        <w:rPr>
          <w:rFonts w:ascii="Times New Roman" w:hAnsi="Times New Roman" w:cs="Times New Roman"/>
          <w:b/>
          <w:sz w:val="24"/>
          <w:szCs w:val="24"/>
          <w:u w:val="single"/>
        </w:rPr>
      </w:pPr>
    </w:p>
    <w:p w14:paraId="3972C60F" w14:textId="77777777" w:rsidR="00630F51" w:rsidRDefault="00630F51" w:rsidP="000436D7">
      <w:pPr>
        <w:pStyle w:val="Bezodstpw"/>
        <w:jc w:val="both"/>
        <w:rPr>
          <w:rFonts w:ascii="Times New Roman" w:hAnsi="Times New Roman" w:cs="Times New Roman"/>
          <w:b/>
          <w:sz w:val="24"/>
          <w:szCs w:val="24"/>
          <w:u w:val="single"/>
        </w:rPr>
      </w:pPr>
    </w:p>
    <w:p w14:paraId="0324F589" w14:textId="77777777" w:rsidR="00630F51" w:rsidRDefault="00630F51" w:rsidP="000436D7">
      <w:pPr>
        <w:pStyle w:val="Bezodstpw"/>
        <w:jc w:val="both"/>
        <w:rPr>
          <w:rFonts w:ascii="Times New Roman" w:hAnsi="Times New Roman" w:cs="Times New Roman"/>
          <w:b/>
          <w:sz w:val="24"/>
          <w:szCs w:val="24"/>
          <w:u w:val="single"/>
        </w:rPr>
      </w:pPr>
    </w:p>
    <w:p w14:paraId="3BEC3235" w14:textId="77777777" w:rsidR="00630F51" w:rsidRDefault="00630F51" w:rsidP="000436D7">
      <w:pPr>
        <w:pStyle w:val="Bezodstpw"/>
        <w:jc w:val="both"/>
        <w:rPr>
          <w:rFonts w:ascii="Times New Roman" w:hAnsi="Times New Roman" w:cs="Times New Roman"/>
          <w:b/>
          <w:sz w:val="24"/>
          <w:szCs w:val="24"/>
          <w:u w:val="single"/>
        </w:rPr>
      </w:pPr>
    </w:p>
    <w:p w14:paraId="6F4EDFE3" w14:textId="77777777" w:rsidR="00630F51" w:rsidRDefault="00630F51" w:rsidP="000436D7">
      <w:pPr>
        <w:pStyle w:val="Bezodstpw"/>
        <w:jc w:val="both"/>
        <w:rPr>
          <w:rFonts w:ascii="Times New Roman" w:hAnsi="Times New Roman" w:cs="Times New Roman"/>
          <w:b/>
          <w:sz w:val="24"/>
          <w:szCs w:val="24"/>
          <w:u w:val="single"/>
        </w:rPr>
      </w:pPr>
    </w:p>
    <w:p w14:paraId="3FF006FE" w14:textId="77777777" w:rsidR="00630F51" w:rsidRDefault="00630F51" w:rsidP="000436D7">
      <w:pPr>
        <w:pStyle w:val="Bezodstpw"/>
        <w:jc w:val="both"/>
        <w:rPr>
          <w:rFonts w:ascii="Times New Roman" w:hAnsi="Times New Roman" w:cs="Times New Roman"/>
          <w:b/>
          <w:sz w:val="24"/>
          <w:szCs w:val="24"/>
          <w:u w:val="single"/>
        </w:rPr>
      </w:pPr>
    </w:p>
    <w:p w14:paraId="05F20C5A" w14:textId="77777777" w:rsidR="009562C1" w:rsidRDefault="009562C1" w:rsidP="000436D7">
      <w:pPr>
        <w:pStyle w:val="Bezodstpw"/>
        <w:jc w:val="both"/>
        <w:rPr>
          <w:rFonts w:ascii="Times New Roman" w:hAnsi="Times New Roman" w:cs="Times New Roman"/>
          <w:b/>
          <w:sz w:val="24"/>
          <w:szCs w:val="24"/>
          <w:u w:val="single"/>
        </w:rPr>
      </w:pPr>
    </w:p>
    <w:p w14:paraId="31D09CBB" w14:textId="77777777" w:rsidR="009562C1" w:rsidRDefault="009562C1" w:rsidP="000436D7">
      <w:pPr>
        <w:pStyle w:val="Bezodstpw"/>
        <w:jc w:val="both"/>
        <w:rPr>
          <w:rFonts w:ascii="Times New Roman" w:hAnsi="Times New Roman" w:cs="Times New Roman"/>
          <w:b/>
          <w:sz w:val="24"/>
          <w:szCs w:val="24"/>
          <w:u w:val="single"/>
        </w:rPr>
      </w:pPr>
    </w:p>
    <w:p w14:paraId="2B198914" w14:textId="77777777" w:rsidR="009562C1" w:rsidRDefault="009562C1" w:rsidP="000436D7">
      <w:pPr>
        <w:pStyle w:val="Bezodstpw"/>
        <w:jc w:val="both"/>
        <w:rPr>
          <w:rFonts w:ascii="Times New Roman" w:hAnsi="Times New Roman" w:cs="Times New Roman"/>
          <w:b/>
          <w:sz w:val="24"/>
          <w:szCs w:val="24"/>
          <w:u w:val="single"/>
        </w:rPr>
      </w:pPr>
    </w:p>
    <w:p w14:paraId="6FC3336E" w14:textId="14BF766E" w:rsidR="009F7479" w:rsidRPr="009562C1" w:rsidRDefault="009F7479" w:rsidP="009562C1">
      <w:pPr>
        <w:pStyle w:val="Nagwek2"/>
        <w:numPr>
          <w:ilvl w:val="0"/>
          <w:numId w:val="30"/>
        </w:numPr>
        <w:rPr>
          <w:u w:val="single"/>
        </w:rPr>
      </w:pPr>
      <w:bookmarkStart w:id="103" w:name="_Toc464729934"/>
      <w:bookmarkStart w:id="104" w:name="_Toc464730166"/>
      <w:bookmarkStart w:id="105" w:name="_Toc464730978"/>
      <w:bookmarkStart w:id="106" w:name="_Toc464731195"/>
      <w:bookmarkStart w:id="107" w:name="_Toc464731412"/>
      <w:bookmarkStart w:id="108" w:name="_Toc464729935"/>
      <w:bookmarkStart w:id="109" w:name="_Toc464730167"/>
      <w:bookmarkStart w:id="110" w:name="_Toc464730979"/>
      <w:bookmarkStart w:id="111" w:name="_Toc464731196"/>
      <w:bookmarkStart w:id="112" w:name="_Toc464731413"/>
      <w:bookmarkStart w:id="113" w:name="_Toc464729936"/>
      <w:bookmarkStart w:id="114" w:name="_Toc464730168"/>
      <w:bookmarkStart w:id="115" w:name="_Toc464730980"/>
      <w:bookmarkStart w:id="116" w:name="_Toc464731197"/>
      <w:bookmarkStart w:id="117" w:name="_Toc464731414"/>
      <w:bookmarkStart w:id="118" w:name="_Toc464729937"/>
      <w:bookmarkStart w:id="119" w:name="_Toc464730169"/>
      <w:bookmarkStart w:id="120" w:name="_Toc464730981"/>
      <w:bookmarkStart w:id="121" w:name="_Toc464731198"/>
      <w:bookmarkStart w:id="122" w:name="_Toc464731415"/>
      <w:bookmarkStart w:id="123" w:name="_Toc464729938"/>
      <w:bookmarkStart w:id="124" w:name="_Toc464730170"/>
      <w:bookmarkStart w:id="125" w:name="_Toc464730982"/>
      <w:bookmarkStart w:id="126" w:name="_Toc464731199"/>
      <w:bookmarkStart w:id="127" w:name="_Toc464731416"/>
      <w:bookmarkStart w:id="128" w:name="_Toc464729939"/>
      <w:bookmarkStart w:id="129" w:name="_Toc464730171"/>
      <w:bookmarkStart w:id="130" w:name="_Toc464730983"/>
      <w:bookmarkStart w:id="131" w:name="_Toc464731200"/>
      <w:bookmarkStart w:id="132" w:name="_Toc464731417"/>
      <w:bookmarkStart w:id="133" w:name="_Toc464729940"/>
      <w:bookmarkStart w:id="134" w:name="_Toc464730172"/>
      <w:bookmarkStart w:id="135" w:name="_Toc464730984"/>
      <w:bookmarkStart w:id="136" w:name="_Toc464731201"/>
      <w:bookmarkStart w:id="137" w:name="_Toc464731418"/>
      <w:bookmarkStart w:id="138" w:name="_Toc464729941"/>
      <w:bookmarkStart w:id="139" w:name="_Toc464730173"/>
      <w:bookmarkStart w:id="140" w:name="_Toc464730985"/>
      <w:bookmarkStart w:id="141" w:name="_Toc464731202"/>
      <w:bookmarkStart w:id="142" w:name="_Toc464731419"/>
      <w:bookmarkStart w:id="143" w:name="_Toc464729942"/>
      <w:bookmarkStart w:id="144" w:name="_Toc464730174"/>
      <w:bookmarkStart w:id="145" w:name="_Toc464730986"/>
      <w:bookmarkStart w:id="146" w:name="_Toc464731203"/>
      <w:bookmarkStart w:id="147" w:name="_Toc464731420"/>
      <w:bookmarkStart w:id="148" w:name="_Toc464729943"/>
      <w:bookmarkStart w:id="149" w:name="_Toc464730175"/>
      <w:bookmarkStart w:id="150" w:name="_Toc464730987"/>
      <w:bookmarkStart w:id="151" w:name="_Toc464731204"/>
      <w:bookmarkStart w:id="152" w:name="_Toc464731421"/>
      <w:bookmarkStart w:id="153" w:name="_Toc464729944"/>
      <w:bookmarkStart w:id="154" w:name="_Toc464730176"/>
      <w:bookmarkStart w:id="155" w:name="_Toc464730988"/>
      <w:bookmarkStart w:id="156" w:name="_Toc464731205"/>
      <w:bookmarkStart w:id="157" w:name="_Toc464731422"/>
      <w:bookmarkStart w:id="158" w:name="_Toc464729945"/>
      <w:bookmarkStart w:id="159" w:name="_Toc464730177"/>
      <w:bookmarkStart w:id="160" w:name="_Toc464730989"/>
      <w:bookmarkStart w:id="161" w:name="_Toc464731206"/>
      <w:bookmarkStart w:id="162" w:name="_Toc464731423"/>
      <w:bookmarkStart w:id="163" w:name="_Toc464729946"/>
      <w:bookmarkStart w:id="164" w:name="_Toc464730178"/>
      <w:bookmarkStart w:id="165" w:name="_Toc464730990"/>
      <w:bookmarkStart w:id="166" w:name="_Toc464731207"/>
      <w:bookmarkStart w:id="167" w:name="_Toc464731424"/>
      <w:bookmarkStart w:id="168" w:name="_Toc464729947"/>
      <w:bookmarkStart w:id="169" w:name="_Toc464730179"/>
      <w:bookmarkStart w:id="170" w:name="_Toc464730991"/>
      <w:bookmarkStart w:id="171" w:name="_Toc464731208"/>
      <w:bookmarkStart w:id="172" w:name="_Toc464731425"/>
      <w:bookmarkStart w:id="173" w:name="_Toc464729948"/>
      <w:bookmarkStart w:id="174" w:name="_Toc464730180"/>
      <w:bookmarkStart w:id="175" w:name="_Toc464730992"/>
      <w:bookmarkStart w:id="176" w:name="_Toc464731209"/>
      <w:bookmarkStart w:id="177" w:name="_Toc464731426"/>
      <w:bookmarkStart w:id="178" w:name="_Toc464729949"/>
      <w:bookmarkStart w:id="179" w:name="_Toc464730181"/>
      <w:bookmarkStart w:id="180" w:name="_Toc464730993"/>
      <w:bookmarkStart w:id="181" w:name="_Toc464731210"/>
      <w:bookmarkStart w:id="182" w:name="_Toc464731427"/>
      <w:bookmarkStart w:id="183" w:name="_Toc464729950"/>
      <w:bookmarkStart w:id="184" w:name="_Toc464730182"/>
      <w:bookmarkStart w:id="185" w:name="_Toc464730994"/>
      <w:bookmarkStart w:id="186" w:name="_Toc464731211"/>
      <w:bookmarkStart w:id="187" w:name="_Toc464731428"/>
      <w:bookmarkStart w:id="188" w:name="_Toc464729951"/>
      <w:bookmarkStart w:id="189" w:name="_Toc464730183"/>
      <w:bookmarkStart w:id="190" w:name="_Toc464730995"/>
      <w:bookmarkStart w:id="191" w:name="_Toc464731212"/>
      <w:bookmarkStart w:id="192" w:name="_Toc464731429"/>
      <w:bookmarkStart w:id="193" w:name="_Toc464729952"/>
      <w:bookmarkStart w:id="194" w:name="_Toc464730184"/>
      <w:bookmarkStart w:id="195" w:name="_Toc464730996"/>
      <w:bookmarkStart w:id="196" w:name="_Toc464731213"/>
      <w:bookmarkStart w:id="197" w:name="_Toc464731430"/>
      <w:bookmarkStart w:id="198" w:name="_Toc464729953"/>
      <w:bookmarkStart w:id="199" w:name="_Toc464730185"/>
      <w:bookmarkStart w:id="200" w:name="_Toc464730997"/>
      <w:bookmarkStart w:id="201" w:name="_Toc464731214"/>
      <w:bookmarkStart w:id="202" w:name="_Toc464731431"/>
      <w:bookmarkStart w:id="203" w:name="_Toc464729954"/>
      <w:bookmarkStart w:id="204" w:name="_Toc464730186"/>
      <w:bookmarkStart w:id="205" w:name="_Toc464730998"/>
      <w:bookmarkStart w:id="206" w:name="_Toc464731215"/>
      <w:bookmarkStart w:id="207" w:name="_Toc464731432"/>
      <w:bookmarkStart w:id="208" w:name="_Toc464729955"/>
      <w:bookmarkStart w:id="209" w:name="_Toc464730187"/>
      <w:bookmarkStart w:id="210" w:name="_Toc464730999"/>
      <w:bookmarkStart w:id="211" w:name="_Toc464731216"/>
      <w:bookmarkStart w:id="212" w:name="_Toc464731433"/>
      <w:bookmarkStart w:id="213" w:name="_Toc464729956"/>
      <w:bookmarkStart w:id="214" w:name="_Toc464730188"/>
      <w:bookmarkStart w:id="215" w:name="_Toc464731000"/>
      <w:bookmarkStart w:id="216" w:name="_Toc464731217"/>
      <w:bookmarkStart w:id="217" w:name="_Toc464731434"/>
      <w:bookmarkStart w:id="218" w:name="_Toc464729957"/>
      <w:bookmarkStart w:id="219" w:name="_Toc464730189"/>
      <w:bookmarkStart w:id="220" w:name="_Toc464731001"/>
      <w:bookmarkStart w:id="221" w:name="_Toc464731218"/>
      <w:bookmarkStart w:id="222" w:name="_Toc464731435"/>
      <w:bookmarkStart w:id="223" w:name="_Toc464729958"/>
      <w:bookmarkStart w:id="224" w:name="_Toc464730190"/>
      <w:bookmarkStart w:id="225" w:name="_Toc464731002"/>
      <w:bookmarkStart w:id="226" w:name="_Toc464731219"/>
      <w:bookmarkStart w:id="227" w:name="_Toc464731436"/>
      <w:bookmarkStart w:id="228" w:name="_Toc464729959"/>
      <w:bookmarkStart w:id="229" w:name="_Toc464730191"/>
      <w:bookmarkStart w:id="230" w:name="_Toc464731003"/>
      <w:bookmarkStart w:id="231" w:name="_Toc464731220"/>
      <w:bookmarkStart w:id="232" w:name="_Toc464731437"/>
      <w:bookmarkStart w:id="233" w:name="_Toc464729960"/>
      <w:bookmarkStart w:id="234" w:name="_Toc464730192"/>
      <w:bookmarkStart w:id="235" w:name="_Toc464731004"/>
      <w:bookmarkStart w:id="236" w:name="_Toc464731221"/>
      <w:bookmarkStart w:id="237" w:name="_Toc464731438"/>
      <w:bookmarkStart w:id="238" w:name="_Toc464729961"/>
      <w:bookmarkStart w:id="239" w:name="_Toc464730193"/>
      <w:bookmarkStart w:id="240" w:name="_Toc464731005"/>
      <w:bookmarkStart w:id="241" w:name="_Toc464731222"/>
      <w:bookmarkStart w:id="242" w:name="_Toc464731439"/>
      <w:bookmarkStart w:id="243" w:name="_Toc464729962"/>
      <w:bookmarkStart w:id="244" w:name="_Toc464730194"/>
      <w:bookmarkStart w:id="245" w:name="_Toc464731006"/>
      <w:bookmarkStart w:id="246" w:name="_Toc464731223"/>
      <w:bookmarkStart w:id="247" w:name="_Toc464731440"/>
      <w:bookmarkStart w:id="248" w:name="_Toc464729963"/>
      <w:bookmarkStart w:id="249" w:name="_Toc464730195"/>
      <w:bookmarkStart w:id="250" w:name="_Toc464731007"/>
      <w:bookmarkStart w:id="251" w:name="_Toc464731224"/>
      <w:bookmarkStart w:id="252" w:name="_Toc464731441"/>
      <w:bookmarkStart w:id="253" w:name="_Toc464729964"/>
      <w:bookmarkStart w:id="254" w:name="_Toc464730196"/>
      <w:bookmarkStart w:id="255" w:name="_Toc464731008"/>
      <w:bookmarkStart w:id="256" w:name="_Toc464731225"/>
      <w:bookmarkStart w:id="257" w:name="_Toc464731442"/>
      <w:bookmarkStart w:id="258" w:name="_Toc464729965"/>
      <w:bookmarkStart w:id="259" w:name="_Toc464730197"/>
      <w:bookmarkStart w:id="260" w:name="_Toc464731009"/>
      <w:bookmarkStart w:id="261" w:name="_Toc464731226"/>
      <w:bookmarkStart w:id="262" w:name="_Toc464731443"/>
      <w:bookmarkStart w:id="263" w:name="_Toc464729966"/>
      <w:bookmarkStart w:id="264" w:name="_Toc464730198"/>
      <w:bookmarkStart w:id="265" w:name="_Toc464731010"/>
      <w:bookmarkStart w:id="266" w:name="_Toc464731227"/>
      <w:bookmarkStart w:id="267" w:name="_Toc464731444"/>
      <w:bookmarkStart w:id="268" w:name="_Toc464729967"/>
      <w:bookmarkStart w:id="269" w:name="_Toc464730199"/>
      <w:bookmarkStart w:id="270" w:name="_Toc464731011"/>
      <w:bookmarkStart w:id="271" w:name="_Toc464731228"/>
      <w:bookmarkStart w:id="272" w:name="_Toc464731445"/>
      <w:bookmarkStart w:id="273" w:name="_Toc464729968"/>
      <w:bookmarkStart w:id="274" w:name="_Toc464730200"/>
      <w:bookmarkStart w:id="275" w:name="_Toc464731012"/>
      <w:bookmarkStart w:id="276" w:name="_Toc464731229"/>
      <w:bookmarkStart w:id="277" w:name="_Toc464731446"/>
      <w:bookmarkStart w:id="278" w:name="_Toc464729969"/>
      <w:bookmarkStart w:id="279" w:name="_Toc464730201"/>
      <w:bookmarkStart w:id="280" w:name="_Toc464731013"/>
      <w:bookmarkStart w:id="281" w:name="_Toc464731230"/>
      <w:bookmarkStart w:id="282" w:name="_Toc464731447"/>
      <w:bookmarkStart w:id="283" w:name="_Toc464729970"/>
      <w:bookmarkStart w:id="284" w:name="_Toc464730202"/>
      <w:bookmarkStart w:id="285" w:name="_Toc464731014"/>
      <w:bookmarkStart w:id="286" w:name="_Toc464731231"/>
      <w:bookmarkStart w:id="287" w:name="_Toc464731448"/>
      <w:bookmarkStart w:id="288" w:name="_Toc464729971"/>
      <w:bookmarkStart w:id="289" w:name="_Toc464730203"/>
      <w:bookmarkStart w:id="290" w:name="_Toc464731015"/>
      <w:bookmarkStart w:id="291" w:name="_Toc464731232"/>
      <w:bookmarkStart w:id="292" w:name="_Toc464731449"/>
      <w:bookmarkStart w:id="293" w:name="_Toc464729972"/>
      <w:bookmarkStart w:id="294" w:name="_Toc464730204"/>
      <w:bookmarkStart w:id="295" w:name="_Toc464731016"/>
      <w:bookmarkStart w:id="296" w:name="_Toc464731233"/>
      <w:bookmarkStart w:id="297" w:name="_Toc464731450"/>
      <w:bookmarkStart w:id="298" w:name="_Toc464729973"/>
      <w:bookmarkStart w:id="299" w:name="_Toc464730205"/>
      <w:bookmarkStart w:id="300" w:name="_Toc464731017"/>
      <w:bookmarkStart w:id="301" w:name="_Toc464731234"/>
      <w:bookmarkStart w:id="302" w:name="_Toc464731451"/>
      <w:bookmarkStart w:id="303" w:name="_Toc464729974"/>
      <w:bookmarkStart w:id="304" w:name="_Toc464730206"/>
      <w:bookmarkStart w:id="305" w:name="_Toc464731018"/>
      <w:bookmarkStart w:id="306" w:name="_Toc464731235"/>
      <w:bookmarkStart w:id="307" w:name="_Toc464731452"/>
      <w:bookmarkStart w:id="308" w:name="_Toc464729975"/>
      <w:bookmarkStart w:id="309" w:name="_Toc464730207"/>
      <w:bookmarkStart w:id="310" w:name="_Toc464731019"/>
      <w:bookmarkStart w:id="311" w:name="_Toc464731236"/>
      <w:bookmarkStart w:id="312" w:name="_Toc464731453"/>
      <w:bookmarkStart w:id="313" w:name="_Toc464729976"/>
      <w:bookmarkStart w:id="314" w:name="_Toc464730208"/>
      <w:bookmarkStart w:id="315" w:name="_Toc464731020"/>
      <w:bookmarkStart w:id="316" w:name="_Toc464731237"/>
      <w:bookmarkStart w:id="317" w:name="_Toc464731454"/>
      <w:bookmarkStart w:id="318" w:name="_Toc464729977"/>
      <w:bookmarkStart w:id="319" w:name="_Toc464730209"/>
      <w:bookmarkStart w:id="320" w:name="_Toc464731021"/>
      <w:bookmarkStart w:id="321" w:name="_Toc464731238"/>
      <w:bookmarkStart w:id="322" w:name="_Toc464731455"/>
      <w:bookmarkStart w:id="323" w:name="_Toc464729978"/>
      <w:bookmarkStart w:id="324" w:name="_Toc464730210"/>
      <w:bookmarkStart w:id="325" w:name="_Toc464731022"/>
      <w:bookmarkStart w:id="326" w:name="_Toc464731239"/>
      <w:bookmarkStart w:id="327" w:name="_Toc464731456"/>
      <w:bookmarkStart w:id="328" w:name="_Toc464729979"/>
      <w:bookmarkStart w:id="329" w:name="_Toc464730211"/>
      <w:bookmarkStart w:id="330" w:name="_Toc464731023"/>
      <w:bookmarkStart w:id="331" w:name="_Toc464731240"/>
      <w:bookmarkStart w:id="332" w:name="_Toc464731457"/>
      <w:bookmarkStart w:id="333" w:name="_Toc464729980"/>
      <w:bookmarkStart w:id="334" w:name="_Toc464730212"/>
      <w:bookmarkStart w:id="335" w:name="_Toc464731024"/>
      <w:bookmarkStart w:id="336" w:name="_Toc464731241"/>
      <w:bookmarkStart w:id="337" w:name="_Toc464731458"/>
      <w:bookmarkStart w:id="338" w:name="_Toc464729981"/>
      <w:bookmarkStart w:id="339" w:name="_Toc464730213"/>
      <w:bookmarkStart w:id="340" w:name="_Toc464731025"/>
      <w:bookmarkStart w:id="341" w:name="_Toc464731242"/>
      <w:bookmarkStart w:id="342" w:name="_Toc464731459"/>
      <w:bookmarkStart w:id="343" w:name="_Toc464729982"/>
      <w:bookmarkStart w:id="344" w:name="_Toc464730214"/>
      <w:bookmarkStart w:id="345" w:name="_Toc464731026"/>
      <w:bookmarkStart w:id="346" w:name="_Toc464731243"/>
      <w:bookmarkStart w:id="347" w:name="_Toc464731460"/>
      <w:bookmarkStart w:id="348" w:name="_Toc464729983"/>
      <w:bookmarkStart w:id="349" w:name="_Toc464730215"/>
      <w:bookmarkStart w:id="350" w:name="_Toc464731027"/>
      <w:bookmarkStart w:id="351" w:name="_Toc464731244"/>
      <w:bookmarkStart w:id="352" w:name="_Toc464731461"/>
      <w:bookmarkStart w:id="353" w:name="_Toc464729984"/>
      <w:bookmarkStart w:id="354" w:name="_Toc464730216"/>
      <w:bookmarkStart w:id="355" w:name="_Toc464731028"/>
      <w:bookmarkStart w:id="356" w:name="_Toc464731245"/>
      <w:bookmarkStart w:id="357" w:name="_Toc464731462"/>
      <w:bookmarkStart w:id="358" w:name="_Toc464729985"/>
      <w:bookmarkStart w:id="359" w:name="_Toc464730217"/>
      <w:bookmarkStart w:id="360" w:name="_Toc464731029"/>
      <w:bookmarkStart w:id="361" w:name="_Toc464731246"/>
      <w:bookmarkStart w:id="362" w:name="_Toc464731463"/>
      <w:bookmarkStart w:id="363" w:name="_Toc464729986"/>
      <w:bookmarkStart w:id="364" w:name="_Toc464730218"/>
      <w:bookmarkStart w:id="365" w:name="_Toc464731030"/>
      <w:bookmarkStart w:id="366" w:name="_Toc464731247"/>
      <w:bookmarkStart w:id="367" w:name="_Toc464731464"/>
      <w:bookmarkStart w:id="368" w:name="_Toc464729987"/>
      <w:bookmarkStart w:id="369" w:name="_Toc464730219"/>
      <w:bookmarkStart w:id="370" w:name="_Toc464731031"/>
      <w:bookmarkStart w:id="371" w:name="_Toc464731248"/>
      <w:bookmarkStart w:id="372" w:name="_Toc464731465"/>
      <w:bookmarkStart w:id="373" w:name="_Toc464729988"/>
      <w:bookmarkStart w:id="374" w:name="_Toc464730220"/>
      <w:bookmarkStart w:id="375" w:name="_Toc464731032"/>
      <w:bookmarkStart w:id="376" w:name="_Toc464731249"/>
      <w:bookmarkStart w:id="377" w:name="_Toc464731466"/>
      <w:bookmarkStart w:id="378" w:name="_Toc464729989"/>
      <w:bookmarkStart w:id="379" w:name="_Toc464730221"/>
      <w:bookmarkStart w:id="380" w:name="_Toc464731033"/>
      <w:bookmarkStart w:id="381" w:name="_Toc464731250"/>
      <w:bookmarkStart w:id="382" w:name="_Toc464731467"/>
      <w:bookmarkStart w:id="383" w:name="_Toc464729990"/>
      <w:bookmarkStart w:id="384" w:name="_Toc464730222"/>
      <w:bookmarkStart w:id="385" w:name="_Toc464731034"/>
      <w:bookmarkStart w:id="386" w:name="_Toc464731251"/>
      <w:bookmarkStart w:id="387" w:name="_Toc464731468"/>
      <w:bookmarkStart w:id="388" w:name="_Toc464729991"/>
      <w:bookmarkStart w:id="389" w:name="_Toc464730223"/>
      <w:bookmarkStart w:id="390" w:name="_Toc464731035"/>
      <w:bookmarkStart w:id="391" w:name="_Toc464731252"/>
      <w:bookmarkStart w:id="392" w:name="_Toc464731469"/>
      <w:bookmarkStart w:id="393" w:name="_Toc464729992"/>
      <w:bookmarkStart w:id="394" w:name="_Toc464730224"/>
      <w:bookmarkStart w:id="395" w:name="_Toc464731036"/>
      <w:bookmarkStart w:id="396" w:name="_Toc464731253"/>
      <w:bookmarkStart w:id="397" w:name="_Toc464731470"/>
      <w:bookmarkStart w:id="398" w:name="_Toc464729993"/>
      <w:bookmarkStart w:id="399" w:name="_Toc464730225"/>
      <w:bookmarkStart w:id="400" w:name="_Toc464731037"/>
      <w:bookmarkStart w:id="401" w:name="_Toc464731254"/>
      <w:bookmarkStart w:id="402" w:name="_Toc464731471"/>
      <w:bookmarkStart w:id="403" w:name="_Toc464729994"/>
      <w:bookmarkStart w:id="404" w:name="_Toc464730226"/>
      <w:bookmarkStart w:id="405" w:name="_Toc464731038"/>
      <w:bookmarkStart w:id="406" w:name="_Toc464731255"/>
      <w:bookmarkStart w:id="407" w:name="_Toc464731472"/>
      <w:bookmarkStart w:id="408" w:name="_Toc464729995"/>
      <w:bookmarkStart w:id="409" w:name="_Toc464730227"/>
      <w:bookmarkStart w:id="410" w:name="_Toc464731039"/>
      <w:bookmarkStart w:id="411" w:name="_Toc464731256"/>
      <w:bookmarkStart w:id="412" w:name="_Toc464731473"/>
      <w:bookmarkStart w:id="413" w:name="_Toc464729996"/>
      <w:bookmarkStart w:id="414" w:name="_Toc464730228"/>
      <w:bookmarkStart w:id="415" w:name="_Toc464731040"/>
      <w:bookmarkStart w:id="416" w:name="_Toc464731257"/>
      <w:bookmarkStart w:id="417" w:name="_Toc464731474"/>
      <w:bookmarkStart w:id="418" w:name="_Toc464729997"/>
      <w:bookmarkStart w:id="419" w:name="_Toc464730229"/>
      <w:bookmarkStart w:id="420" w:name="_Toc464731041"/>
      <w:bookmarkStart w:id="421" w:name="_Toc464731258"/>
      <w:bookmarkStart w:id="422" w:name="_Toc464731475"/>
      <w:bookmarkStart w:id="423" w:name="_Toc464729998"/>
      <w:bookmarkStart w:id="424" w:name="_Toc464730230"/>
      <w:bookmarkStart w:id="425" w:name="_Toc464731042"/>
      <w:bookmarkStart w:id="426" w:name="_Toc464731259"/>
      <w:bookmarkStart w:id="427" w:name="_Toc464731476"/>
      <w:bookmarkStart w:id="428" w:name="_Toc464729999"/>
      <w:bookmarkStart w:id="429" w:name="_Toc464730231"/>
      <w:bookmarkStart w:id="430" w:name="_Toc464731043"/>
      <w:bookmarkStart w:id="431" w:name="_Toc464731260"/>
      <w:bookmarkStart w:id="432" w:name="_Toc464731477"/>
      <w:bookmarkStart w:id="433" w:name="_Toc464730000"/>
      <w:bookmarkStart w:id="434" w:name="_Toc464730232"/>
      <w:bookmarkStart w:id="435" w:name="_Toc464731044"/>
      <w:bookmarkStart w:id="436" w:name="_Toc464731261"/>
      <w:bookmarkStart w:id="437" w:name="_Toc464731478"/>
      <w:bookmarkStart w:id="438" w:name="_Toc464730001"/>
      <w:bookmarkStart w:id="439" w:name="_Toc464730233"/>
      <w:bookmarkStart w:id="440" w:name="_Toc464731045"/>
      <w:bookmarkStart w:id="441" w:name="_Toc464731262"/>
      <w:bookmarkStart w:id="442" w:name="_Toc464731479"/>
      <w:bookmarkStart w:id="443" w:name="_Toc464730002"/>
      <w:bookmarkStart w:id="444" w:name="_Toc464730234"/>
      <w:bookmarkStart w:id="445" w:name="_Toc464731046"/>
      <w:bookmarkStart w:id="446" w:name="_Toc464731263"/>
      <w:bookmarkStart w:id="447" w:name="_Toc464731480"/>
      <w:bookmarkStart w:id="448" w:name="_Toc464730003"/>
      <w:bookmarkStart w:id="449" w:name="_Toc464730235"/>
      <w:bookmarkStart w:id="450" w:name="_Toc464731047"/>
      <w:bookmarkStart w:id="451" w:name="_Toc464731264"/>
      <w:bookmarkStart w:id="452" w:name="_Toc464731481"/>
      <w:bookmarkStart w:id="453" w:name="_Toc464730004"/>
      <w:bookmarkStart w:id="454" w:name="_Toc464730236"/>
      <w:bookmarkStart w:id="455" w:name="_Toc464731048"/>
      <w:bookmarkStart w:id="456" w:name="_Toc464731265"/>
      <w:bookmarkStart w:id="457" w:name="_Toc464731482"/>
      <w:bookmarkStart w:id="458" w:name="_Toc464730005"/>
      <w:bookmarkStart w:id="459" w:name="_Toc464730237"/>
      <w:bookmarkStart w:id="460" w:name="_Toc464731049"/>
      <w:bookmarkStart w:id="461" w:name="_Toc464731266"/>
      <w:bookmarkStart w:id="462" w:name="_Toc464731483"/>
      <w:bookmarkStart w:id="463" w:name="_Toc464730006"/>
      <w:bookmarkStart w:id="464" w:name="_Toc464730238"/>
      <w:bookmarkStart w:id="465" w:name="_Toc464731050"/>
      <w:bookmarkStart w:id="466" w:name="_Toc464731267"/>
      <w:bookmarkStart w:id="467" w:name="_Toc464731484"/>
      <w:bookmarkStart w:id="468" w:name="_Toc464730007"/>
      <w:bookmarkStart w:id="469" w:name="_Toc464730239"/>
      <w:bookmarkStart w:id="470" w:name="_Toc464731051"/>
      <w:bookmarkStart w:id="471" w:name="_Toc464731268"/>
      <w:bookmarkStart w:id="472" w:name="_Toc464731485"/>
      <w:bookmarkStart w:id="473" w:name="_Toc464730008"/>
      <w:bookmarkStart w:id="474" w:name="_Toc464730240"/>
      <w:bookmarkStart w:id="475" w:name="_Toc464731052"/>
      <w:bookmarkStart w:id="476" w:name="_Toc464731269"/>
      <w:bookmarkStart w:id="477" w:name="_Toc464731486"/>
      <w:bookmarkStart w:id="478" w:name="_Toc464730009"/>
      <w:bookmarkStart w:id="479" w:name="_Toc464730241"/>
      <w:bookmarkStart w:id="480" w:name="_Toc464731053"/>
      <w:bookmarkStart w:id="481" w:name="_Toc464731270"/>
      <w:bookmarkStart w:id="482" w:name="_Toc464731487"/>
      <w:bookmarkStart w:id="483" w:name="_Toc464730010"/>
      <w:bookmarkStart w:id="484" w:name="_Toc464730242"/>
      <w:bookmarkStart w:id="485" w:name="_Toc464731054"/>
      <w:bookmarkStart w:id="486" w:name="_Toc464731271"/>
      <w:bookmarkStart w:id="487" w:name="_Toc464731488"/>
      <w:bookmarkStart w:id="488" w:name="_Toc464730011"/>
      <w:bookmarkStart w:id="489" w:name="_Toc464730243"/>
      <w:bookmarkStart w:id="490" w:name="_Toc464731055"/>
      <w:bookmarkStart w:id="491" w:name="_Toc464731272"/>
      <w:bookmarkStart w:id="492" w:name="_Toc464731489"/>
      <w:bookmarkStart w:id="493" w:name="_Toc464730012"/>
      <w:bookmarkStart w:id="494" w:name="_Toc464730244"/>
      <w:bookmarkStart w:id="495" w:name="_Toc464731056"/>
      <w:bookmarkStart w:id="496" w:name="_Toc464731273"/>
      <w:bookmarkStart w:id="497" w:name="_Toc464731490"/>
      <w:bookmarkStart w:id="498" w:name="_Toc464730013"/>
      <w:bookmarkStart w:id="499" w:name="_Toc464730245"/>
      <w:bookmarkStart w:id="500" w:name="_Toc464731057"/>
      <w:bookmarkStart w:id="501" w:name="_Toc464731274"/>
      <w:bookmarkStart w:id="502" w:name="_Toc464731491"/>
      <w:bookmarkStart w:id="503" w:name="_Toc464730014"/>
      <w:bookmarkStart w:id="504" w:name="_Toc464730246"/>
      <w:bookmarkStart w:id="505" w:name="_Toc464731058"/>
      <w:bookmarkStart w:id="506" w:name="_Toc464731275"/>
      <w:bookmarkStart w:id="507" w:name="_Toc464731492"/>
      <w:bookmarkStart w:id="508" w:name="_Toc464730015"/>
      <w:bookmarkStart w:id="509" w:name="_Toc464730247"/>
      <w:bookmarkStart w:id="510" w:name="_Toc464731059"/>
      <w:bookmarkStart w:id="511" w:name="_Toc464731276"/>
      <w:bookmarkStart w:id="512" w:name="_Toc464731493"/>
      <w:bookmarkStart w:id="513" w:name="_Toc464730016"/>
      <w:bookmarkStart w:id="514" w:name="_Toc464730248"/>
      <w:bookmarkStart w:id="515" w:name="_Toc464731060"/>
      <w:bookmarkStart w:id="516" w:name="_Toc464731277"/>
      <w:bookmarkStart w:id="517" w:name="_Toc464731494"/>
      <w:bookmarkStart w:id="518" w:name="_Toc464730017"/>
      <w:bookmarkStart w:id="519" w:name="_Toc464730249"/>
      <w:bookmarkStart w:id="520" w:name="_Toc464731061"/>
      <w:bookmarkStart w:id="521" w:name="_Toc464731278"/>
      <w:bookmarkStart w:id="522" w:name="_Toc464731495"/>
      <w:bookmarkStart w:id="523" w:name="_Toc464730018"/>
      <w:bookmarkStart w:id="524" w:name="_Toc464730250"/>
      <w:bookmarkStart w:id="525" w:name="_Toc464731062"/>
      <w:bookmarkStart w:id="526" w:name="_Toc464731279"/>
      <w:bookmarkStart w:id="527" w:name="_Toc464731496"/>
      <w:bookmarkStart w:id="528" w:name="_Toc464730019"/>
      <w:bookmarkStart w:id="529" w:name="_Toc464730251"/>
      <w:bookmarkStart w:id="530" w:name="_Toc464731063"/>
      <w:bookmarkStart w:id="531" w:name="_Toc464731280"/>
      <w:bookmarkStart w:id="532" w:name="_Toc464731497"/>
      <w:bookmarkStart w:id="533" w:name="_Toc464730020"/>
      <w:bookmarkStart w:id="534" w:name="_Toc464730252"/>
      <w:bookmarkStart w:id="535" w:name="_Toc464731064"/>
      <w:bookmarkStart w:id="536" w:name="_Toc464731281"/>
      <w:bookmarkStart w:id="537" w:name="_Toc464731498"/>
      <w:bookmarkStart w:id="538" w:name="_Toc464730021"/>
      <w:bookmarkStart w:id="539" w:name="_Toc464730253"/>
      <w:bookmarkStart w:id="540" w:name="_Toc464731065"/>
      <w:bookmarkStart w:id="541" w:name="_Toc464731282"/>
      <w:bookmarkStart w:id="542" w:name="_Toc464731499"/>
      <w:bookmarkStart w:id="543" w:name="_Toc464730022"/>
      <w:bookmarkStart w:id="544" w:name="_Toc464730254"/>
      <w:bookmarkStart w:id="545" w:name="_Toc464731066"/>
      <w:bookmarkStart w:id="546" w:name="_Toc464731283"/>
      <w:bookmarkStart w:id="547" w:name="_Toc464731500"/>
      <w:bookmarkStart w:id="548" w:name="_Toc464730023"/>
      <w:bookmarkStart w:id="549" w:name="_Toc464730255"/>
      <w:bookmarkStart w:id="550" w:name="_Toc464731067"/>
      <w:bookmarkStart w:id="551" w:name="_Toc464731284"/>
      <w:bookmarkStart w:id="552" w:name="_Toc464731501"/>
      <w:bookmarkStart w:id="553" w:name="_Toc464730024"/>
      <w:bookmarkStart w:id="554" w:name="_Toc464730256"/>
      <w:bookmarkStart w:id="555" w:name="_Toc464731068"/>
      <w:bookmarkStart w:id="556" w:name="_Toc464731285"/>
      <w:bookmarkStart w:id="557" w:name="_Toc464731502"/>
      <w:bookmarkStart w:id="558" w:name="_Toc464730025"/>
      <w:bookmarkStart w:id="559" w:name="_Toc464730257"/>
      <w:bookmarkStart w:id="560" w:name="_Toc464731069"/>
      <w:bookmarkStart w:id="561" w:name="_Toc464731286"/>
      <w:bookmarkStart w:id="562" w:name="_Toc464731503"/>
      <w:bookmarkStart w:id="563" w:name="_Toc464730026"/>
      <w:bookmarkStart w:id="564" w:name="_Toc464730258"/>
      <w:bookmarkStart w:id="565" w:name="_Toc464731070"/>
      <w:bookmarkStart w:id="566" w:name="_Toc464731287"/>
      <w:bookmarkStart w:id="567" w:name="_Toc464731504"/>
      <w:bookmarkStart w:id="568" w:name="_Toc464730027"/>
      <w:bookmarkStart w:id="569" w:name="_Toc464730259"/>
      <w:bookmarkStart w:id="570" w:name="_Toc464731071"/>
      <w:bookmarkStart w:id="571" w:name="_Toc464731288"/>
      <w:bookmarkStart w:id="572" w:name="_Toc464731505"/>
      <w:bookmarkStart w:id="573" w:name="_Toc464730028"/>
      <w:bookmarkStart w:id="574" w:name="_Toc464730260"/>
      <w:bookmarkStart w:id="575" w:name="_Toc464731072"/>
      <w:bookmarkStart w:id="576" w:name="_Toc464731289"/>
      <w:bookmarkStart w:id="577" w:name="_Toc464731506"/>
      <w:bookmarkStart w:id="578" w:name="_Toc464730029"/>
      <w:bookmarkStart w:id="579" w:name="_Toc464730261"/>
      <w:bookmarkStart w:id="580" w:name="_Toc464731073"/>
      <w:bookmarkStart w:id="581" w:name="_Toc464731290"/>
      <w:bookmarkStart w:id="582" w:name="_Toc464731507"/>
      <w:bookmarkStart w:id="583" w:name="_Toc464730030"/>
      <w:bookmarkStart w:id="584" w:name="_Toc464730262"/>
      <w:bookmarkStart w:id="585" w:name="_Toc464731074"/>
      <w:bookmarkStart w:id="586" w:name="_Toc464731291"/>
      <w:bookmarkStart w:id="587" w:name="_Toc464731508"/>
      <w:bookmarkStart w:id="588" w:name="_Toc464730031"/>
      <w:bookmarkStart w:id="589" w:name="_Toc464730263"/>
      <w:bookmarkStart w:id="590" w:name="_Toc464731075"/>
      <w:bookmarkStart w:id="591" w:name="_Toc464731292"/>
      <w:bookmarkStart w:id="592" w:name="_Toc464731509"/>
      <w:bookmarkStart w:id="593" w:name="_Toc464730032"/>
      <w:bookmarkStart w:id="594" w:name="_Toc464730264"/>
      <w:bookmarkStart w:id="595" w:name="_Toc464731076"/>
      <w:bookmarkStart w:id="596" w:name="_Toc464731293"/>
      <w:bookmarkStart w:id="597" w:name="_Toc464731510"/>
      <w:bookmarkStart w:id="598" w:name="_Toc464730033"/>
      <w:bookmarkStart w:id="599" w:name="_Toc464730265"/>
      <w:bookmarkStart w:id="600" w:name="_Toc464731077"/>
      <w:bookmarkStart w:id="601" w:name="_Toc464731294"/>
      <w:bookmarkStart w:id="602" w:name="_Toc464731511"/>
      <w:bookmarkStart w:id="603" w:name="_Toc464730034"/>
      <w:bookmarkStart w:id="604" w:name="_Toc464730266"/>
      <w:bookmarkStart w:id="605" w:name="_Toc464731078"/>
      <w:bookmarkStart w:id="606" w:name="_Toc464731295"/>
      <w:bookmarkStart w:id="607" w:name="_Toc464731512"/>
      <w:bookmarkStart w:id="608" w:name="_Toc464730035"/>
      <w:bookmarkStart w:id="609" w:name="_Toc464730267"/>
      <w:bookmarkStart w:id="610" w:name="_Toc464731079"/>
      <w:bookmarkStart w:id="611" w:name="_Toc464731296"/>
      <w:bookmarkStart w:id="612" w:name="_Toc464731513"/>
      <w:bookmarkStart w:id="613" w:name="_Toc464730036"/>
      <w:bookmarkStart w:id="614" w:name="_Toc464730268"/>
      <w:bookmarkStart w:id="615" w:name="_Toc464731080"/>
      <w:bookmarkStart w:id="616" w:name="_Toc464731297"/>
      <w:bookmarkStart w:id="617" w:name="_Toc464731514"/>
      <w:bookmarkStart w:id="618" w:name="_Toc464730037"/>
      <w:bookmarkStart w:id="619" w:name="_Toc464730269"/>
      <w:bookmarkStart w:id="620" w:name="_Toc464731081"/>
      <w:bookmarkStart w:id="621" w:name="_Toc464731298"/>
      <w:bookmarkStart w:id="622" w:name="_Toc464731515"/>
      <w:bookmarkStart w:id="623" w:name="_Toc464730038"/>
      <w:bookmarkStart w:id="624" w:name="_Toc464730270"/>
      <w:bookmarkStart w:id="625" w:name="_Toc464731082"/>
      <w:bookmarkStart w:id="626" w:name="_Toc464731299"/>
      <w:bookmarkStart w:id="627" w:name="_Toc464731516"/>
      <w:bookmarkStart w:id="628" w:name="_Toc464730039"/>
      <w:bookmarkStart w:id="629" w:name="_Toc464730271"/>
      <w:bookmarkStart w:id="630" w:name="_Toc464731083"/>
      <w:bookmarkStart w:id="631" w:name="_Toc464731300"/>
      <w:bookmarkStart w:id="632" w:name="_Toc464731517"/>
      <w:bookmarkStart w:id="633" w:name="_Toc464730040"/>
      <w:bookmarkStart w:id="634" w:name="_Toc464730272"/>
      <w:bookmarkStart w:id="635" w:name="_Toc464731084"/>
      <w:bookmarkStart w:id="636" w:name="_Toc464731301"/>
      <w:bookmarkStart w:id="637" w:name="_Toc464731518"/>
      <w:bookmarkStart w:id="638" w:name="_Toc464730041"/>
      <w:bookmarkStart w:id="639" w:name="_Toc464730273"/>
      <w:bookmarkStart w:id="640" w:name="_Toc464731085"/>
      <w:bookmarkStart w:id="641" w:name="_Toc464731302"/>
      <w:bookmarkStart w:id="642" w:name="_Toc464731519"/>
      <w:bookmarkStart w:id="643" w:name="_Toc464730042"/>
      <w:bookmarkStart w:id="644" w:name="_Toc464730274"/>
      <w:bookmarkStart w:id="645" w:name="_Toc464731086"/>
      <w:bookmarkStart w:id="646" w:name="_Toc464731303"/>
      <w:bookmarkStart w:id="647" w:name="_Toc464731520"/>
      <w:bookmarkStart w:id="648" w:name="_Toc464730043"/>
      <w:bookmarkStart w:id="649" w:name="_Toc464730275"/>
      <w:bookmarkStart w:id="650" w:name="_Toc464731087"/>
      <w:bookmarkStart w:id="651" w:name="_Toc464731304"/>
      <w:bookmarkStart w:id="652" w:name="_Toc464731521"/>
      <w:bookmarkStart w:id="653" w:name="_Toc464730044"/>
      <w:bookmarkStart w:id="654" w:name="_Toc464730276"/>
      <w:bookmarkStart w:id="655" w:name="_Toc464731088"/>
      <w:bookmarkStart w:id="656" w:name="_Toc464731305"/>
      <w:bookmarkStart w:id="657" w:name="_Toc464731522"/>
      <w:bookmarkStart w:id="658" w:name="_Toc464730045"/>
      <w:bookmarkStart w:id="659" w:name="_Toc464730277"/>
      <w:bookmarkStart w:id="660" w:name="_Toc464731089"/>
      <w:bookmarkStart w:id="661" w:name="_Toc464731306"/>
      <w:bookmarkStart w:id="662" w:name="_Toc464731523"/>
      <w:bookmarkStart w:id="663" w:name="_Toc464730046"/>
      <w:bookmarkStart w:id="664" w:name="_Toc464730278"/>
      <w:bookmarkStart w:id="665" w:name="_Toc464731090"/>
      <w:bookmarkStart w:id="666" w:name="_Toc464731307"/>
      <w:bookmarkStart w:id="667" w:name="_Toc464731524"/>
      <w:bookmarkStart w:id="668" w:name="_Toc464730047"/>
      <w:bookmarkStart w:id="669" w:name="_Toc464730279"/>
      <w:bookmarkStart w:id="670" w:name="_Toc464731091"/>
      <w:bookmarkStart w:id="671" w:name="_Toc464731308"/>
      <w:bookmarkStart w:id="672" w:name="_Toc464731525"/>
      <w:bookmarkStart w:id="673" w:name="_Toc464730048"/>
      <w:bookmarkStart w:id="674" w:name="_Toc464730280"/>
      <w:bookmarkStart w:id="675" w:name="_Toc464731092"/>
      <w:bookmarkStart w:id="676" w:name="_Toc464731309"/>
      <w:bookmarkStart w:id="677" w:name="_Toc464731526"/>
      <w:bookmarkStart w:id="678" w:name="_Toc464730049"/>
      <w:bookmarkStart w:id="679" w:name="_Toc464730281"/>
      <w:bookmarkStart w:id="680" w:name="_Toc464731093"/>
      <w:bookmarkStart w:id="681" w:name="_Toc464731310"/>
      <w:bookmarkStart w:id="682" w:name="_Toc464731527"/>
      <w:bookmarkStart w:id="683" w:name="_Toc464730050"/>
      <w:bookmarkStart w:id="684" w:name="_Toc464730282"/>
      <w:bookmarkStart w:id="685" w:name="_Toc464731094"/>
      <w:bookmarkStart w:id="686" w:name="_Toc464731311"/>
      <w:bookmarkStart w:id="687" w:name="_Toc464731528"/>
      <w:bookmarkStart w:id="688" w:name="_Toc464730051"/>
      <w:bookmarkStart w:id="689" w:name="_Toc464730283"/>
      <w:bookmarkStart w:id="690" w:name="_Toc464731095"/>
      <w:bookmarkStart w:id="691" w:name="_Toc464731312"/>
      <w:bookmarkStart w:id="692" w:name="_Toc464731529"/>
      <w:bookmarkStart w:id="693" w:name="_Toc464730052"/>
      <w:bookmarkStart w:id="694" w:name="_Toc464730284"/>
      <w:bookmarkStart w:id="695" w:name="_Toc464731096"/>
      <w:bookmarkStart w:id="696" w:name="_Toc464731313"/>
      <w:bookmarkStart w:id="697" w:name="_Toc464731530"/>
      <w:bookmarkStart w:id="698" w:name="_Toc464730053"/>
      <w:bookmarkStart w:id="699" w:name="_Toc464730285"/>
      <w:bookmarkStart w:id="700" w:name="_Toc464731097"/>
      <w:bookmarkStart w:id="701" w:name="_Toc464731314"/>
      <w:bookmarkStart w:id="702" w:name="_Toc464731531"/>
      <w:bookmarkStart w:id="703" w:name="_Toc464730054"/>
      <w:bookmarkStart w:id="704" w:name="_Toc464730286"/>
      <w:bookmarkStart w:id="705" w:name="_Toc464731098"/>
      <w:bookmarkStart w:id="706" w:name="_Toc464731315"/>
      <w:bookmarkStart w:id="707" w:name="_Toc464731532"/>
      <w:bookmarkStart w:id="708" w:name="_Toc464730055"/>
      <w:bookmarkStart w:id="709" w:name="_Toc464730287"/>
      <w:bookmarkStart w:id="710" w:name="_Toc464731099"/>
      <w:bookmarkStart w:id="711" w:name="_Toc464731316"/>
      <w:bookmarkStart w:id="712" w:name="_Toc464731533"/>
      <w:bookmarkStart w:id="713" w:name="_Toc464730056"/>
      <w:bookmarkStart w:id="714" w:name="_Toc464730288"/>
      <w:bookmarkStart w:id="715" w:name="_Toc464731100"/>
      <w:bookmarkStart w:id="716" w:name="_Toc464731317"/>
      <w:bookmarkStart w:id="717" w:name="_Toc464731534"/>
      <w:bookmarkStart w:id="718" w:name="_Toc464730057"/>
      <w:bookmarkStart w:id="719" w:name="_Toc464730289"/>
      <w:bookmarkStart w:id="720" w:name="_Toc464731101"/>
      <w:bookmarkStart w:id="721" w:name="_Toc464731318"/>
      <w:bookmarkStart w:id="722" w:name="_Toc464731535"/>
      <w:bookmarkStart w:id="723" w:name="_Toc464730058"/>
      <w:bookmarkStart w:id="724" w:name="_Toc464730290"/>
      <w:bookmarkStart w:id="725" w:name="_Toc464731102"/>
      <w:bookmarkStart w:id="726" w:name="_Toc464731319"/>
      <w:bookmarkStart w:id="727" w:name="_Toc464731536"/>
      <w:bookmarkStart w:id="728" w:name="_Toc464730059"/>
      <w:bookmarkStart w:id="729" w:name="_Toc464730291"/>
      <w:bookmarkStart w:id="730" w:name="_Toc464731103"/>
      <w:bookmarkStart w:id="731" w:name="_Toc464731320"/>
      <w:bookmarkStart w:id="732" w:name="_Toc464731537"/>
      <w:bookmarkStart w:id="733" w:name="_Toc464730060"/>
      <w:bookmarkStart w:id="734" w:name="_Toc464730292"/>
      <w:bookmarkStart w:id="735" w:name="_Toc464731104"/>
      <w:bookmarkStart w:id="736" w:name="_Toc464731321"/>
      <w:bookmarkStart w:id="737" w:name="_Toc464731538"/>
      <w:bookmarkStart w:id="738" w:name="_Toc464730061"/>
      <w:bookmarkStart w:id="739" w:name="_Toc464730293"/>
      <w:bookmarkStart w:id="740" w:name="_Toc464731105"/>
      <w:bookmarkStart w:id="741" w:name="_Toc464731322"/>
      <w:bookmarkStart w:id="742" w:name="_Toc464731539"/>
      <w:bookmarkStart w:id="743" w:name="_Toc464730062"/>
      <w:bookmarkStart w:id="744" w:name="_Toc464730294"/>
      <w:bookmarkStart w:id="745" w:name="_Toc464731106"/>
      <w:bookmarkStart w:id="746" w:name="_Toc464731323"/>
      <w:bookmarkStart w:id="747" w:name="_Toc464731540"/>
      <w:bookmarkStart w:id="748" w:name="_Toc464730063"/>
      <w:bookmarkStart w:id="749" w:name="_Toc464730295"/>
      <w:bookmarkStart w:id="750" w:name="_Toc464731107"/>
      <w:bookmarkStart w:id="751" w:name="_Toc464731324"/>
      <w:bookmarkStart w:id="752" w:name="_Toc464731541"/>
      <w:bookmarkStart w:id="753" w:name="_Toc464730064"/>
      <w:bookmarkStart w:id="754" w:name="_Toc464730296"/>
      <w:bookmarkStart w:id="755" w:name="_Toc464731108"/>
      <w:bookmarkStart w:id="756" w:name="_Toc464731325"/>
      <w:bookmarkStart w:id="757" w:name="_Toc464731542"/>
      <w:bookmarkStart w:id="758" w:name="_Toc464730065"/>
      <w:bookmarkStart w:id="759" w:name="_Toc464730297"/>
      <w:bookmarkStart w:id="760" w:name="_Toc464731109"/>
      <w:bookmarkStart w:id="761" w:name="_Toc464731326"/>
      <w:bookmarkStart w:id="762" w:name="_Toc464731543"/>
      <w:bookmarkStart w:id="763" w:name="_Toc464730066"/>
      <w:bookmarkStart w:id="764" w:name="_Toc464730298"/>
      <w:bookmarkStart w:id="765" w:name="_Toc464731110"/>
      <w:bookmarkStart w:id="766" w:name="_Toc464731327"/>
      <w:bookmarkStart w:id="767" w:name="_Toc464731544"/>
      <w:bookmarkStart w:id="768" w:name="_Toc464730067"/>
      <w:bookmarkStart w:id="769" w:name="_Toc464730299"/>
      <w:bookmarkStart w:id="770" w:name="_Toc464731111"/>
      <w:bookmarkStart w:id="771" w:name="_Toc464731328"/>
      <w:bookmarkStart w:id="772" w:name="_Toc464731545"/>
      <w:bookmarkStart w:id="773" w:name="_Toc464730068"/>
      <w:bookmarkStart w:id="774" w:name="_Toc464730300"/>
      <w:bookmarkStart w:id="775" w:name="_Toc464731112"/>
      <w:bookmarkStart w:id="776" w:name="_Toc464731329"/>
      <w:bookmarkStart w:id="777" w:name="_Toc464731546"/>
      <w:bookmarkStart w:id="778" w:name="_Toc464730069"/>
      <w:bookmarkStart w:id="779" w:name="_Toc464730301"/>
      <w:bookmarkStart w:id="780" w:name="_Toc464731113"/>
      <w:bookmarkStart w:id="781" w:name="_Toc464731330"/>
      <w:bookmarkStart w:id="782" w:name="_Toc464731547"/>
      <w:bookmarkStart w:id="783" w:name="_Toc464730070"/>
      <w:bookmarkStart w:id="784" w:name="_Toc464730302"/>
      <w:bookmarkStart w:id="785" w:name="_Toc464731114"/>
      <w:bookmarkStart w:id="786" w:name="_Toc464731331"/>
      <w:bookmarkStart w:id="787" w:name="_Toc464731548"/>
      <w:bookmarkStart w:id="788" w:name="_Toc464730071"/>
      <w:bookmarkStart w:id="789" w:name="_Toc464730303"/>
      <w:bookmarkStart w:id="790" w:name="_Toc464731115"/>
      <w:bookmarkStart w:id="791" w:name="_Toc464731332"/>
      <w:bookmarkStart w:id="792" w:name="_Toc464731549"/>
      <w:bookmarkStart w:id="793" w:name="_Toc464730072"/>
      <w:bookmarkStart w:id="794" w:name="_Toc464730304"/>
      <w:bookmarkStart w:id="795" w:name="_Toc464731116"/>
      <w:bookmarkStart w:id="796" w:name="_Toc464731333"/>
      <w:bookmarkStart w:id="797" w:name="_Toc464731550"/>
      <w:bookmarkStart w:id="798" w:name="_Toc464730073"/>
      <w:bookmarkStart w:id="799" w:name="_Toc464730305"/>
      <w:bookmarkStart w:id="800" w:name="_Toc464731117"/>
      <w:bookmarkStart w:id="801" w:name="_Toc464731334"/>
      <w:bookmarkStart w:id="802" w:name="_Toc464731551"/>
      <w:bookmarkStart w:id="803" w:name="_Toc464730074"/>
      <w:bookmarkStart w:id="804" w:name="_Toc464730306"/>
      <w:bookmarkStart w:id="805" w:name="_Toc464731118"/>
      <w:bookmarkStart w:id="806" w:name="_Toc464731335"/>
      <w:bookmarkStart w:id="807" w:name="_Toc464731552"/>
      <w:bookmarkStart w:id="808" w:name="_Toc46870102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Pr="009562C1">
        <w:rPr>
          <w:u w:val="single"/>
        </w:rPr>
        <w:t>Agencje zatrudnienia</w:t>
      </w:r>
      <w:bookmarkEnd w:id="808"/>
    </w:p>
    <w:p w14:paraId="625AF6CD" w14:textId="77777777" w:rsidR="007A33C8" w:rsidRPr="00851186" w:rsidRDefault="007A33C8" w:rsidP="00A03247">
      <w:pPr>
        <w:pStyle w:val="Bezodstpw"/>
        <w:jc w:val="both"/>
        <w:rPr>
          <w:rFonts w:ascii="Times New Roman" w:hAnsi="Times New Roman" w:cs="Times New Roman"/>
          <w:sz w:val="24"/>
          <w:szCs w:val="24"/>
        </w:rPr>
      </w:pPr>
    </w:p>
    <w:p w14:paraId="3AA04788" w14:textId="0318F368" w:rsidR="009F7479" w:rsidRPr="00851186" w:rsidRDefault="00680CD9" w:rsidP="00A03247">
      <w:pPr>
        <w:pStyle w:val="Bezodstpw"/>
        <w:jc w:val="both"/>
        <w:rPr>
          <w:rFonts w:ascii="Times New Roman" w:hAnsi="Times New Roman" w:cs="Times New Roman"/>
          <w:sz w:val="24"/>
          <w:szCs w:val="24"/>
        </w:rPr>
      </w:pPr>
      <w:r>
        <w:rPr>
          <w:rFonts w:ascii="Times New Roman" w:hAnsi="Times New Roman"/>
          <w:color w:val="000000"/>
          <w:sz w:val="24"/>
          <w:szCs w:val="24"/>
        </w:rPr>
        <w:t xml:space="preserve">Wśród podmiotów prowadzących działalności gospodarczą, w tym agencji pracy tymczasowej stwierdzone zostały przypadki naruszania prawa pracy bezpośrednio skutkujące naruszeniem  praw człowieka. Zjawisko to nie ma charakteru masowego, jednakże z uwagi na jego społeczny wymiar, niezbędne jest stałe jego monitorowanie oraz podejmowanie działań mających na celu poprawę standardów pracy tymczasowej i ochronę pracowników tymczasowych. </w:t>
      </w:r>
      <w:r w:rsidR="009F7479" w:rsidRPr="00851186">
        <w:rPr>
          <w:rFonts w:ascii="Times New Roman" w:hAnsi="Times New Roman" w:cs="Times New Roman"/>
          <w:sz w:val="24"/>
          <w:szCs w:val="24"/>
        </w:rPr>
        <w:t xml:space="preserve">W Polsce kwestie związane z działalnością agencji zatrudnienia regulowane są ustawą z dnia 20 kwietnia 2004 r. o promocji zatrudnienia i instytucjach rynku pracy (Dz. U. z 2016 r. poz. 645, z późn. zm.). </w:t>
      </w:r>
    </w:p>
    <w:p w14:paraId="31E5007A"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 xml:space="preserve">Agencja zatrudnienia to podmiot świadczący jedną, kilka lub wszystkie usługi z zakresu: pośrednictwa pracy, pracy tymczasowej, poradnictwa zawodowego i doradztwa personalnego, nie będący – z wyjątkiem agencji pracy tymczasowej – stroną stosunków pracy, które mogą z ich usług wyniknąć. </w:t>
      </w:r>
    </w:p>
    <w:p w14:paraId="078E95B8" w14:textId="106FBF81"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Istnieją dwa mechanizmy rozpatrywania skarg dotyczących nadużyć</w:t>
      </w:r>
      <w:r w:rsidR="00CC3166">
        <w:rPr>
          <w:rFonts w:ascii="Times New Roman" w:hAnsi="Times New Roman" w:cs="Times New Roman"/>
          <w:sz w:val="24"/>
          <w:szCs w:val="24"/>
        </w:rPr>
        <w:t xml:space="preserve"> w</w:t>
      </w:r>
      <w:r w:rsidRPr="00851186">
        <w:rPr>
          <w:rFonts w:ascii="Times New Roman" w:hAnsi="Times New Roman" w:cs="Times New Roman"/>
          <w:sz w:val="24"/>
          <w:szCs w:val="24"/>
        </w:rPr>
        <w:t xml:space="preserve"> praktyk</w:t>
      </w:r>
      <w:r w:rsidR="00CC3166">
        <w:rPr>
          <w:rFonts w:ascii="Times New Roman" w:hAnsi="Times New Roman" w:cs="Times New Roman"/>
          <w:sz w:val="24"/>
          <w:szCs w:val="24"/>
        </w:rPr>
        <w:t>ach</w:t>
      </w:r>
      <w:r w:rsidRPr="00851186">
        <w:rPr>
          <w:rFonts w:ascii="Times New Roman" w:hAnsi="Times New Roman" w:cs="Times New Roman"/>
          <w:sz w:val="24"/>
          <w:szCs w:val="24"/>
        </w:rPr>
        <w:t xml:space="preserve"> agencji zatrudnienia. Każdy, kto powziął wiadomość o nieprzestrzeganiu przez agencję zatrudnienia przepisów ustawy o promocji zatrudnienia i instytucjach rynku pracy, w tym o nadużyciach i oszukańczych praktykach takiego podmiotu, może złożyć skargę do marszałka województwa właściwego dla siedziby agencji zatrudnienia lub Państwowej Inspekcji Pracy. W przypadku agencji pracy tymczasowej skarga może dotyczyć również nieprzestrzegania przepisów ustawy o zatrudnianiu pracowników tymczasowych oraz innych przepisów prawa pracy. Uprawnienie do złożenia skargi przysługuje także organizacjom pracowników (tj. związkom zawodowym) oraz organizacjom pracodawców.</w:t>
      </w:r>
    </w:p>
    <w:p w14:paraId="04125AF6"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W przypadku stwierdzenia przez służby kontroli niezgodności w działaniu agencji zatrudnienia - stosowania nadużyć w stosunku do pracowników, jak również praktyk oszukańczych - agencja może zostać wykreślona z rejestru podmiotów prowadzących agencje zatrudnienia (art. 18m ustawy o promocji zatrudnienia i instytucjach rynku pracy) oraz ukarana karą grzywny (art. 121 ww. ustawy).</w:t>
      </w:r>
    </w:p>
    <w:p w14:paraId="4F383BCD"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Przepis art. 121 ustawy o promocji zatrudnienia i instytucjach rynku pracy nakłada na osobę świadczącą usługi z zakresu agencji zatrudnienia następujące sankcje za wykroczenia przeciwko przepisom tej ustawy:</w:t>
      </w:r>
    </w:p>
    <w:p w14:paraId="3B5AF64C"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Grzywna nie niższa niż 3.000 zł.</w:t>
      </w:r>
    </w:p>
    <w:p w14:paraId="2BA79EBF"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Karze podlega:</w:t>
      </w:r>
    </w:p>
    <w:p w14:paraId="5881D6C2"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-ten, kto bez wymaganego wpisu do rejestru prowadzi działalność w zakresie agencji zatrudnienia;</w:t>
      </w:r>
    </w:p>
    <w:p w14:paraId="0818B45C"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 ten, kto świadcząc usługi, o których mowa w art. 18 ust. 1 lub w art. 18c ust. 2 ustawy pobiera od osoby, dla której poszukuje zatrudnienia, innej pracy zarobkowej lub której udziela pomocy w wyborze odpowiedniego zawodu i miejsca zatrudnienia, dodatkowe opłaty, inne niż wymienione w art. 85 ust. 2 pkt 7 ustawy;</w:t>
      </w:r>
    </w:p>
    <w:p w14:paraId="36CBE5C5"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 ten, kto świadcząc usługi, o których mowa w art. 18 ust. 1 lub w art. 18c ust. 2 ustawy, nie przestrzega zasady zakazu dyskryminacji ze względu na płeć, wiek, niepełnosprawność, rasę, religię, pochodzenie etniczne, narodowość, orientację seksualną, przekonania polityczne i wyznanie religijne lub ze względu na przynależność związkową;</w:t>
      </w:r>
    </w:p>
    <w:p w14:paraId="473A80D2" w14:textId="77777777" w:rsidR="009F7479" w:rsidRPr="00851186"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t>- ten, kto przed skierowaniem osoby do pracy (albo pracy tymczasowej) za granicą, nie przedstawia tej osobie na piśmie informacji o kosztach, opłatach i innych należnościach (w tym określonych w art. 85 ust. 2 pkt 7 ustawy) związanych z kierowaniem do pracy oraz podjęciem i wykonywaniem pracy za granicą.</w:t>
      </w:r>
    </w:p>
    <w:p w14:paraId="2A6CD25B" w14:textId="77777777" w:rsidR="009F7479" w:rsidRPr="009F7479" w:rsidRDefault="009F7479" w:rsidP="00A03247">
      <w:pPr>
        <w:pStyle w:val="Bezodstpw"/>
        <w:jc w:val="both"/>
        <w:rPr>
          <w:rFonts w:ascii="Times New Roman" w:hAnsi="Times New Roman" w:cs="Times New Roman"/>
          <w:sz w:val="24"/>
          <w:szCs w:val="24"/>
        </w:rPr>
      </w:pPr>
      <w:r w:rsidRPr="00851186">
        <w:rPr>
          <w:rFonts w:ascii="Times New Roman" w:hAnsi="Times New Roman" w:cs="Times New Roman"/>
          <w:sz w:val="24"/>
          <w:szCs w:val="24"/>
        </w:rPr>
        <w:lastRenderedPageBreak/>
        <w:t>Grzywna nie niższa niż 4.000 zł.</w:t>
      </w:r>
    </w:p>
    <w:p w14:paraId="1142C2C5" w14:textId="3FE51727" w:rsidR="001B6913" w:rsidRPr="00120F25" w:rsidRDefault="001B691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K</w:t>
      </w:r>
      <w:r w:rsidR="009F7479">
        <w:rPr>
          <w:rFonts w:ascii="Times New Roman" w:hAnsi="Times New Roman" w:cs="Times New Roman"/>
          <w:sz w:val="24"/>
          <w:szCs w:val="24"/>
        </w:rPr>
        <w:t>arze podlega</w:t>
      </w:r>
      <w:r w:rsidR="006C5EC9">
        <w:rPr>
          <w:rFonts w:ascii="Times New Roman" w:hAnsi="Times New Roman" w:cs="Times New Roman"/>
          <w:sz w:val="24"/>
          <w:szCs w:val="24"/>
        </w:rPr>
        <w:t xml:space="preserve"> </w:t>
      </w:r>
      <w:r w:rsidRPr="00120F25">
        <w:rPr>
          <w:rFonts w:ascii="Times New Roman" w:hAnsi="Times New Roman" w:cs="Times New Roman"/>
          <w:sz w:val="24"/>
          <w:szCs w:val="24"/>
        </w:rPr>
        <w:t>ten, kto kierując osobę do pracy za granicą u pracodawców zagranicznych nie zawiera z tą osobą pisemnej umowy.</w:t>
      </w:r>
    </w:p>
    <w:p w14:paraId="4936C998" w14:textId="6FB969AA" w:rsidR="001B6913" w:rsidRPr="00120F25" w:rsidRDefault="001B6913"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Niezależnie od powyższego, Ministerstwo Rodziny, Pracy i Polityki Społecznej podjęło działania dotyczące wprowadzenia do obecnego porządku prawnego przepisów  mających na celu </w:t>
      </w:r>
      <w:r w:rsidR="009F7479">
        <w:rPr>
          <w:rFonts w:ascii="Times New Roman" w:hAnsi="Times New Roman" w:cs="Times New Roman"/>
          <w:sz w:val="24"/>
          <w:szCs w:val="24"/>
        </w:rPr>
        <w:t xml:space="preserve">poprawę warunków zatrudnienia pracowników tymczasowych, </w:t>
      </w:r>
      <w:r w:rsidRPr="00120F25">
        <w:rPr>
          <w:rFonts w:ascii="Times New Roman" w:hAnsi="Times New Roman" w:cs="Times New Roman"/>
          <w:sz w:val="24"/>
          <w:szCs w:val="24"/>
        </w:rPr>
        <w:t>zwiększenie ochrony klientów agencji zatrudnienia, poprawę skuteczności działań kontrolnych Państwowej Inspekcji Pracy w obszarze szeroko rozumianej pracy tymczasowej</w:t>
      </w:r>
      <w:r w:rsidR="009F7479">
        <w:rPr>
          <w:rFonts w:ascii="Times New Roman" w:hAnsi="Times New Roman" w:cs="Times New Roman"/>
          <w:sz w:val="24"/>
          <w:szCs w:val="24"/>
        </w:rPr>
        <w:t>, jak też bezpieczeństwa prawnego agencji pracy tymczasowej oraz pracodawców użytkowników</w:t>
      </w:r>
      <w:r w:rsidRPr="00120F25">
        <w:rPr>
          <w:rFonts w:ascii="Times New Roman" w:hAnsi="Times New Roman" w:cs="Times New Roman"/>
          <w:sz w:val="24"/>
          <w:szCs w:val="24"/>
        </w:rPr>
        <w:t xml:space="preserve"> a w efekcie podniesienie standardów usług świadczonych przez agencje zatrudnienia.</w:t>
      </w:r>
    </w:p>
    <w:p w14:paraId="434597B9" w14:textId="77777777" w:rsidR="00E72853" w:rsidRDefault="00E72853" w:rsidP="00E72853">
      <w:pPr>
        <w:pStyle w:val="Bezodstpw"/>
        <w:jc w:val="both"/>
        <w:rPr>
          <w:rFonts w:ascii="Times New Roman" w:hAnsi="Times New Roman" w:cs="Times New Roman"/>
          <w:sz w:val="24"/>
          <w:szCs w:val="24"/>
        </w:rPr>
      </w:pPr>
    </w:p>
    <w:p w14:paraId="6E14D7DC" w14:textId="77777777" w:rsidR="00630F51" w:rsidRDefault="00630F51" w:rsidP="00E72853">
      <w:pPr>
        <w:pStyle w:val="Bezodstpw"/>
        <w:jc w:val="both"/>
        <w:rPr>
          <w:rFonts w:ascii="Times New Roman" w:hAnsi="Times New Roman" w:cs="Times New Roman"/>
          <w:sz w:val="24"/>
          <w:szCs w:val="24"/>
        </w:rPr>
      </w:pPr>
    </w:p>
    <w:p w14:paraId="0DAC8143" w14:textId="77777777" w:rsidR="009562C1" w:rsidRDefault="009562C1" w:rsidP="00E72853">
      <w:pPr>
        <w:pStyle w:val="Bezodstpw"/>
        <w:jc w:val="both"/>
        <w:rPr>
          <w:rFonts w:ascii="Times New Roman" w:hAnsi="Times New Roman" w:cs="Times New Roman"/>
          <w:sz w:val="24"/>
          <w:szCs w:val="24"/>
        </w:rPr>
      </w:pPr>
    </w:p>
    <w:p w14:paraId="2DE79546" w14:textId="77777777" w:rsidR="009562C1" w:rsidRPr="00120F25" w:rsidRDefault="009562C1" w:rsidP="00E72853">
      <w:pPr>
        <w:pStyle w:val="Bezodstpw"/>
        <w:jc w:val="both"/>
        <w:rPr>
          <w:rFonts w:ascii="Times New Roman" w:hAnsi="Times New Roman" w:cs="Times New Roman"/>
          <w:sz w:val="24"/>
          <w:szCs w:val="24"/>
        </w:rPr>
      </w:pPr>
    </w:p>
    <w:p w14:paraId="0893F8CB" w14:textId="7F297A42" w:rsidR="00864525" w:rsidRPr="00CE4330" w:rsidRDefault="00864525" w:rsidP="00630F51">
      <w:pPr>
        <w:pStyle w:val="Nagwek2"/>
        <w:numPr>
          <w:ilvl w:val="0"/>
          <w:numId w:val="30"/>
        </w:numPr>
        <w:tabs>
          <w:tab w:val="left" w:pos="426"/>
        </w:tabs>
        <w:rPr>
          <w:i/>
          <w:u w:val="single"/>
        </w:rPr>
      </w:pPr>
      <w:bookmarkStart w:id="809" w:name="_Toc468701022"/>
      <w:r w:rsidRPr="00CE4330">
        <w:rPr>
          <w:u w:val="single"/>
        </w:rPr>
        <w:t>Planowane działania w celu zapewnienia dostępu do środków zaradczych</w:t>
      </w:r>
      <w:bookmarkEnd w:id="809"/>
    </w:p>
    <w:p w14:paraId="2FBC3BA5" w14:textId="77777777" w:rsidR="00864525" w:rsidRPr="00CE4330" w:rsidRDefault="00864525" w:rsidP="00120F25">
      <w:pPr>
        <w:pStyle w:val="Bezodstpw"/>
        <w:jc w:val="both"/>
        <w:rPr>
          <w:rFonts w:ascii="Times New Roman" w:hAnsi="Times New Roman" w:cs="Times New Roman"/>
          <w:b/>
          <w:i/>
          <w:sz w:val="24"/>
          <w:szCs w:val="24"/>
          <w:u w:val="single"/>
        </w:rPr>
      </w:pPr>
    </w:p>
    <w:p w14:paraId="35E6F602" w14:textId="788B34F3" w:rsidR="00864525" w:rsidRPr="00120F25" w:rsidRDefault="00864525" w:rsidP="00A23F84">
      <w:pPr>
        <w:pStyle w:val="Bezodstpw"/>
        <w:tabs>
          <w:tab w:val="left" w:pos="1653"/>
        </w:tabs>
        <w:jc w:val="both"/>
        <w:rPr>
          <w:rFonts w:ascii="Times New Roman" w:hAnsi="Times New Roman" w:cs="Times New Roman"/>
          <w:bCs/>
          <w:sz w:val="24"/>
          <w:szCs w:val="24"/>
        </w:rPr>
      </w:pPr>
    </w:p>
    <w:p w14:paraId="3A253672" w14:textId="160ED057" w:rsidR="00631D46" w:rsidRPr="00C75CD5" w:rsidRDefault="006C4A6A" w:rsidP="00C75CD5">
      <w:pPr>
        <w:pStyle w:val="Nagwek3"/>
      </w:pPr>
      <w:bookmarkStart w:id="810" w:name="_Toc468701023"/>
      <w:r w:rsidRPr="00C75CD5">
        <w:t>W</w:t>
      </w:r>
      <w:r w:rsidR="00864525" w:rsidRPr="00C75CD5">
        <w:t>olność zrzeszania się</w:t>
      </w:r>
      <w:bookmarkStart w:id="811" w:name="_Toc462407249"/>
      <w:bookmarkEnd w:id="810"/>
      <w:r w:rsidR="00631D46" w:rsidRPr="00C75CD5">
        <w:t xml:space="preserve">  </w:t>
      </w:r>
      <w:bookmarkEnd w:id="811"/>
    </w:p>
    <w:p w14:paraId="1857918E" w14:textId="77777777" w:rsidR="00864525" w:rsidRPr="00120F25" w:rsidRDefault="00864525"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W </w:t>
      </w:r>
      <w:proofErr w:type="spellStart"/>
      <w:r w:rsidRPr="00120F25">
        <w:rPr>
          <w:rFonts w:ascii="Times New Roman" w:hAnsi="Times New Roman" w:cs="Times New Roman"/>
          <w:sz w:val="24"/>
          <w:szCs w:val="24"/>
        </w:rPr>
        <w:t>MRPiPS</w:t>
      </w:r>
      <w:proofErr w:type="spellEnd"/>
      <w:r w:rsidRPr="00120F25">
        <w:rPr>
          <w:rFonts w:ascii="Times New Roman" w:hAnsi="Times New Roman" w:cs="Times New Roman"/>
          <w:sz w:val="24"/>
          <w:szCs w:val="24"/>
        </w:rPr>
        <w:t xml:space="preserve"> opracowano projekt ustawy nowelizującej ustawę o związkach zawodowych, który przewiduje rozszerzenie prawa koalicji związkowej na </w:t>
      </w:r>
      <w:r w:rsidRPr="00120F25">
        <w:rPr>
          <w:rFonts w:ascii="Times New Roman" w:hAnsi="Times New Roman" w:cs="Times New Roman"/>
          <w:noProof/>
          <w:sz w:val="24"/>
          <w:szCs w:val="24"/>
        </w:rPr>
        <w:t xml:space="preserve">osoby wykonujące pracę zarobkową niewymienione dotychczas w przepisach przedmiotowej ustawy </w:t>
      </w:r>
      <w:r w:rsidRPr="00120F25">
        <w:rPr>
          <w:rFonts w:ascii="Times New Roman" w:hAnsi="Times New Roman" w:cs="Times New Roman"/>
          <w:sz w:val="24"/>
          <w:szCs w:val="24"/>
        </w:rPr>
        <w:t>(w szczególności chodzi o zleceniobiorców czy tzw. osoby samozatrudnione), które posiadają wszystkie cechy pracowników w rozumieniu konstytucyjnym</w:t>
      </w:r>
      <w:r w:rsidRPr="00120F25">
        <w:rPr>
          <w:rFonts w:ascii="Times New Roman" w:hAnsi="Times New Roman" w:cs="Times New Roman"/>
          <w:noProof/>
          <w:sz w:val="24"/>
          <w:szCs w:val="24"/>
        </w:rPr>
        <w:t xml:space="preserve">. Projektowane zmiany są konsekwencją wyroku </w:t>
      </w:r>
      <w:r w:rsidRPr="00120F25">
        <w:rPr>
          <w:rFonts w:ascii="Times New Roman" w:hAnsi="Times New Roman" w:cs="Times New Roman"/>
          <w:sz w:val="24"/>
          <w:szCs w:val="24"/>
        </w:rPr>
        <w:t>Trybunału Konstytucyjnego z dnia 2 czerwca 2015 r., sygn. akt K 1/13</w:t>
      </w:r>
      <w:r w:rsidRPr="00120F25">
        <w:rPr>
          <w:rFonts w:ascii="Times New Roman" w:hAnsi="Times New Roman" w:cs="Times New Roman"/>
          <w:noProof/>
          <w:sz w:val="24"/>
          <w:szCs w:val="24"/>
        </w:rPr>
        <w:t xml:space="preserve">, który </w:t>
      </w:r>
      <w:r w:rsidRPr="00120F25">
        <w:rPr>
          <w:rFonts w:ascii="Times New Roman" w:hAnsi="Times New Roman" w:cs="Times New Roman"/>
          <w:sz w:val="24"/>
          <w:szCs w:val="24"/>
        </w:rPr>
        <w:t xml:space="preserve">orzekł, że art. 2 ust. 1 ustawy o związkach zawodowych w zakresie, w jakim ogranicza wolność tworzenia i wstępowania do związków zawodowych osobom wykonującym pracę zarobkową niewymienionym w tym przepisie, jest niezgodny z art. 59 ust. 1 w związku z art. 12 Konstytucji Rzeczypospolitej Polskiej. </w:t>
      </w:r>
    </w:p>
    <w:p w14:paraId="7277B446" w14:textId="77777777" w:rsidR="006052D7" w:rsidRDefault="00864525"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 xml:space="preserve">Przedmiotowy projekt nowelizacji przewiduje m.in. </w:t>
      </w:r>
    </w:p>
    <w:p w14:paraId="754BCA67" w14:textId="77777777" w:rsidR="006052D7" w:rsidRDefault="006052D7"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864525" w:rsidRPr="00120F25">
        <w:rPr>
          <w:rFonts w:ascii="Times New Roman" w:hAnsi="Times New Roman" w:cs="Times New Roman"/>
          <w:sz w:val="24"/>
          <w:szCs w:val="24"/>
        </w:rPr>
        <w:t>mechanizmy służące ochronie osób wykonujących pracę zarobkową niebędących pracownikami przed nierównym traktowaniem w zatrudnieniu ze względu na przynależność związkową na takich samych zasadach</w:t>
      </w:r>
      <w:r>
        <w:rPr>
          <w:rFonts w:ascii="Times New Roman" w:hAnsi="Times New Roman" w:cs="Times New Roman"/>
          <w:sz w:val="24"/>
          <w:szCs w:val="24"/>
        </w:rPr>
        <w:t>,</w:t>
      </w:r>
      <w:r w:rsidR="00864525" w:rsidRPr="00120F25">
        <w:rPr>
          <w:rFonts w:ascii="Times New Roman" w:hAnsi="Times New Roman" w:cs="Times New Roman"/>
          <w:sz w:val="24"/>
          <w:szCs w:val="24"/>
        </w:rPr>
        <w:t xml:space="preserve"> jak w przypadku pracowników, </w:t>
      </w:r>
    </w:p>
    <w:p w14:paraId="77A0BDB0" w14:textId="2115E9E4" w:rsidR="006052D7" w:rsidRDefault="006052D7"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864525" w:rsidRPr="00120F25">
        <w:rPr>
          <w:rFonts w:ascii="Times New Roman" w:hAnsi="Times New Roman" w:cs="Times New Roman"/>
          <w:sz w:val="24"/>
          <w:szCs w:val="24"/>
        </w:rPr>
        <w:t xml:space="preserve">obowiązek </w:t>
      </w:r>
      <w:r w:rsidR="000236C8">
        <w:rPr>
          <w:rFonts w:ascii="Times New Roman" w:hAnsi="Times New Roman" w:cs="Times New Roman"/>
          <w:sz w:val="24"/>
          <w:szCs w:val="24"/>
        </w:rPr>
        <w:t>pracodawcy</w:t>
      </w:r>
      <w:r w:rsidR="00864525" w:rsidRPr="00120F25">
        <w:rPr>
          <w:rFonts w:ascii="Times New Roman" w:hAnsi="Times New Roman" w:cs="Times New Roman"/>
          <w:sz w:val="24"/>
          <w:szCs w:val="24"/>
        </w:rPr>
        <w:t xml:space="preserve"> uzyskania zgody zarządu zakładowej organizacji związkowej na rozwiązanie, wypowiedzenie lub jednostronną zmianę stosunku prawnego na niekorzyść działacza związkowego niebędącego pracownikiem</w:t>
      </w:r>
      <w:r>
        <w:rPr>
          <w:rFonts w:ascii="Times New Roman" w:hAnsi="Times New Roman" w:cs="Times New Roman"/>
          <w:sz w:val="24"/>
          <w:szCs w:val="24"/>
        </w:rPr>
        <w:t>,</w:t>
      </w:r>
    </w:p>
    <w:p w14:paraId="6EEA31E4" w14:textId="77777777" w:rsidR="000236C8" w:rsidRDefault="006052D7" w:rsidP="00120F25">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864525" w:rsidRPr="00120F25">
        <w:rPr>
          <w:rFonts w:ascii="Times New Roman" w:hAnsi="Times New Roman" w:cs="Times New Roman"/>
          <w:sz w:val="24"/>
          <w:szCs w:val="24"/>
        </w:rPr>
        <w:t>możliwość dochodzenia rekompensaty i odszkodowania przez działacza związkowego niebędącego pracownikiem w przypadku rozwiązania, wypowiedzenia lub jednostronnej zmiany stosunku prawnego na niekorzyść działacza bez ww. zgody</w:t>
      </w:r>
      <w:r w:rsidR="000236C8">
        <w:rPr>
          <w:rFonts w:ascii="Times New Roman" w:hAnsi="Times New Roman" w:cs="Times New Roman"/>
          <w:sz w:val="24"/>
          <w:szCs w:val="24"/>
        </w:rPr>
        <w:t>;</w:t>
      </w:r>
    </w:p>
    <w:p w14:paraId="69555EBE" w14:textId="1C9DCCA1" w:rsidR="00864525" w:rsidRDefault="00864525" w:rsidP="00120F25">
      <w:pPr>
        <w:pStyle w:val="Bezodstpw"/>
        <w:jc w:val="both"/>
        <w:rPr>
          <w:rFonts w:ascii="Times New Roman" w:hAnsi="Times New Roman" w:cs="Times New Roman"/>
          <w:sz w:val="24"/>
          <w:szCs w:val="24"/>
        </w:rPr>
      </w:pPr>
      <w:r w:rsidRPr="00120F25">
        <w:rPr>
          <w:rFonts w:ascii="Times New Roman" w:hAnsi="Times New Roman" w:cs="Times New Roman"/>
          <w:sz w:val="24"/>
          <w:szCs w:val="24"/>
        </w:rPr>
        <w:t>Tym samym planowane jest dostosowanie przepisów aktualnie obowiązującej ustawy o związkach zawodowych do nowych realiów związanych z rozszerzeniem prawa koalicji związkowej i koniecznością zapewnienia wszystkim działaczom związkowym, bez względu na charakter stosunków prawnych łączących ich z p</w:t>
      </w:r>
      <w:r w:rsidR="00A002E7">
        <w:rPr>
          <w:rFonts w:ascii="Times New Roman" w:hAnsi="Times New Roman" w:cs="Times New Roman"/>
          <w:sz w:val="24"/>
          <w:szCs w:val="24"/>
        </w:rPr>
        <w:t>racodawcą</w:t>
      </w:r>
      <w:r w:rsidRPr="00120F25">
        <w:rPr>
          <w:rFonts w:ascii="Times New Roman" w:hAnsi="Times New Roman" w:cs="Times New Roman"/>
          <w:sz w:val="24"/>
          <w:szCs w:val="24"/>
        </w:rPr>
        <w:t xml:space="preserve">, swobodnego wykonywania praw związkowych. Aktualnie trwa procedura legislacyjna związana z ww. projektem. Projekt ten </w:t>
      </w:r>
      <w:r w:rsidR="000236C8">
        <w:rPr>
          <w:rFonts w:ascii="Times New Roman" w:hAnsi="Times New Roman" w:cs="Times New Roman"/>
          <w:sz w:val="24"/>
          <w:szCs w:val="24"/>
        </w:rPr>
        <w:t>był</w:t>
      </w:r>
      <w:r w:rsidRPr="00120F25">
        <w:rPr>
          <w:rFonts w:ascii="Times New Roman" w:hAnsi="Times New Roman" w:cs="Times New Roman"/>
          <w:sz w:val="24"/>
          <w:szCs w:val="24"/>
        </w:rPr>
        <w:t xml:space="preserve"> konsultowany z partnerami społecznymi m.in. w ramach Rady Dialogu Społecznego.</w:t>
      </w:r>
    </w:p>
    <w:p w14:paraId="0B207F9C" w14:textId="77777777" w:rsidR="008B45FC" w:rsidRDefault="008B45FC" w:rsidP="00120F25">
      <w:pPr>
        <w:pStyle w:val="Bezodstpw"/>
        <w:jc w:val="both"/>
        <w:rPr>
          <w:rFonts w:ascii="Times New Roman" w:hAnsi="Times New Roman" w:cs="Times New Roman"/>
          <w:sz w:val="24"/>
          <w:szCs w:val="24"/>
        </w:rPr>
      </w:pPr>
    </w:p>
    <w:p w14:paraId="4E32D58D" w14:textId="5B8B03CE" w:rsidR="008B45FC" w:rsidRPr="00A52A7B" w:rsidRDefault="008B45FC" w:rsidP="00BA6726">
      <w:pPr>
        <w:pStyle w:val="Nagwek3"/>
        <w:rPr>
          <w:rFonts w:ascii="Times New Roman" w:eastAsia="Calibri" w:hAnsi="Times New Roman" w:cs="Times New Roman"/>
          <w:b w:val="0"/>
          <w:i/>
          <w:sz w:val="24"/>
          <w:szCs w:val="24"/>
        </w:rPr>
      </w:pPr>
      <w:bookmarkStart w:id="812" w:name="_Toc468701024"/>
      <w:r w:rsidRPr="00A52A7B">
        <w:rPr>
          <w:rStyle w:val="Nagwek3Znak"/>
          <w:b/>
        </w:rPr>
        <w:lastRenderedPageBreak/>
        <w:t>Mediacje</w:t>
      </w:r>
      <w:bookmarkEnd w:id="812"/>
    </w:p>
    <w:p w14:paraId="5D267D34" w14:textId="77777777" w:rsidR="008B45FC" w:rsidRPr="00120F25" w:rsidRDefault="008B45FC" w:rsidP="008B45FC">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 xml:space="preserve">W zakresie działań realizowanych z wykorzystaniem środków Europejskiego Funduszu Społecznego zaplanowane są przedsięwzięcia wspierające tworzenie i funkcjonowanie centrów mediacji i arbitrażu. Działania te są zaplanowane do rozpoczęcia w ramach Programu Operacyjnego Wiedza Edukacja Rozwój (PO WER) w 2017 r. i będą dotyczyły tworzenia tego typu podmiotów w regionach, w których jeszcze nie funkcjonują oraz będą służyły standaryzacji działania centrów już istniejących. </w:t>
      </w:r>
      <w:r>
        <w:rPr>
          <w:rFonts w:ascii="Times New Roman" w:eastAsia="Calibri" w:hAnsi="Times New Roman" w:cs="Times New Roman"/>
          <w:sz w:val="24"/>
          <w:szCs w:val="24"/>
        </w:rPr>
        <w:t>Z</w:t>
      </w:r>
      <w:r w:rsidRPr="00120F25">
        <w:rPr>
          <w:rFonts w:ascii="Times New Roman" w:eastAsia="Calibri" w:hAnsi="Times New Roman" w:cs="Times New Roman"/>
          <w:sz w:val="24"/>
          <w:szCs w:val="24"/>
        </w:rPr>
        <w:t xml:space="preserve">e względu na ograniczenia zakresu wsparcia EFS w zaakceptowanym decyzją Komisji Europejskiej PO WER, wsparcie w tym zakresie będzie ukierunkowane wyłącznie na tematykę mediacji w sporach między podmiotami gospodarczymi. </w:t>
      </w:r>
    </w:p>
    <w:p w14:paraId="289E1513" w14:textId="77777777" w:rsidR="0009141D" w:rsidRPr="00120F25" w:rsidRDefault="0009141D" w:rsidP="00120F25">
      <w:pPr>
        <w:pStyle w:val="Bezodstpw"/>
        <w:jc w:val="both"/>
        <w:rPr>
          <w:rFonts w:ascii="Times New Roman" w:hAnsi="Times New Roman" w:cs="Times New Roman"/>
          <w:sz w:val="24"/>
          <w:szCs w:val="24"/>
        </w:rPr>
      </w:pPr>
    </w:p>
    <w:p w14:paraId="290D0980" w14:textId="77777777" w:rsidR="007A33C8" w:rsidRDefault="007A33C8" w:rsidP="00BA6726">
      <w:pPr>
        <w:pStyle w:val="Nagwek2"/>
        <w:rPr>
          <w:u w:val="single"/>
        </w:rPr>
      </w:pPr>
    </w:p>
    <w:p w14:paraId="539B43EE" w14:textId="4C62B563" w:rsidR="003308F4" w:rsidRPr="00CE4330" w:rsidRDefault="003308F4" w:rsidP="00630F51">
      <w:pPr>
        <w:pStyle w:val="Nagwek2"/>
        <w:numPr>
          <w:ilvl w:val="0"/>
          <w:numId w:val="30"/>
        </w:numPr>
        <w:rPr>
          <w:u w:val="single"/>
        </w:rPr>
      </w:pPr>
      <w:bookmarkStart w:id="813" w:name="_Toc468701025"/>
      <w:r w:rsidRPr="00CE4330">
        <w:rPr>
          <w:u w:val="single"/>
        </w:rPr>
        <w:t>Planowane działania</w:t>
      </w:r>
      <w:r w:rsidR="004B796D" w:rsidRPr="00CE4330">
        <w:rPr>
          <w:u w:val="single"/>
        </w:rPr>
        <w:t xml:space="preserve"> o charakterze ciągłym</w:t>
      </w:r>
      <w:r w:rsidR="00CE4330">
        <w:rPr>
          <w:u w:val="single"/>
        </w:rPr>
        <w:t>.</w:t>
      </w:r>
      <w:bookmarkEnd w:id="813"/>
    </w:p>
    <w:p w14:paraId="0689ECFD" w14:textId="77777777" w:rsidR="003308F4" w:rsidRPr="003308F4" w:rsidRDefault="003308F4" w:rsidP="003308F4">
      <w:pPr>
        <w:pStyle w:val="Bezodstpw"/>
        <w:rPr>
          <w:rFonts w:ascii="Times New Roman" w:hAnsi="Times New Roman"/>
          <w:sz w:val="24"/>
          <w:szCs w:val="24"/>
        </w:rPr>
      </w:pPr>
    </w:p>
    <w:p w14:paraId="74554C1F" w14:textId="77777777" w:rsidR="003308F4" w:rsidRPr="003308F4" w:rsidRDefault="003308F4" w:rsidP="003308F4">
      <w:pPr>
        <w:pStyle w:val="Bezodstpw"/>
        <w:rPr>
          <w:rFonts w:ascii="Times New Roman" w:hAnsi="Times New Roman"/>
          <w:sz w:val="24"/>
          <w:szCs w:val="24"/>
        </w:rPr>
      </w:pPr>
      <w:r w:rsidRPr="003308F4">
        <w:rPr>
          <w:rFonts w:ascii="Times New Roman" w:hAnsi="Times New Roman"/>
          <w:sz w:val="24"/>
          <w:szCs w:val="24"/>
        </w:rPr>
        <w:t xml:space="preserve">Kontynuacja </w:t>
      </w:r>
      <w:r>
        <w:rPr>
          <w:rFonts w:ascii="Times New Roman" w:hAnsi="Times New Roman"/>
          <w:sz w:val="24"/>
          <w:szCs w:val="24"/>
        </w:rPr>
        <w:t>działań</w:t>
      </w:r>
      <w:r w:rsidRPr="003308F4">
        <w:rPr>
          <w:rFonts w:ascii="Times New Roman" w:hAnsi="Times New Roman"/>
          <w:sz w:val="24"/>
          <w:szCs w:val="24"/>
        </w:rPr>
        <w:t xml:space="preserve"> w celu zapewnienia dostępu do </w:t>
      </w:r>
      <w:r>
        <w:rPr>
          <w:rFonts w:ascii="Times New Roman" w:hAnsi="Times New Roman"/>
          <w:sz w:val="24"/>
          <w:szCs w:val="24"/>
        </w:rPr>
        <w:t xml:space="preserve">sądowych, jak i pozasądowych </w:t>
      </w:r>
      <w:r w:rsidRPr="003308F4">
        <w:rPr>
          <w:rFonts w:ascii="Times New Roman" w:hAnsi="Times New Roman"/>
          <w:sz w:val="24"/>
          <w:szCs w:val="24"/>
        </w:rPr>
        <w:t>środków zaradczych</w:t>
      </w:r>
      <w:r w:rsidR="004B796D">
        <w:rPr>
          <w:rFonts w:ascii="Times New Roman" w:hAnsi="Times New Roman"/>
          <w:sz w:val="24"/>
          <w:szCs w:val="24"/>
        </w:rPr>
        <w:t>;</w:t>
      </w:r>
    </w:p>
    <w:p w14:paraId="07563388" w14:textId="77777777" w:rsidR="005C2168" w:rsidRDefault="005C2168" w:rsidP="00120F25">
      <w:pPr>
        <w:pStyle w:val="Bezodstpw"/>
        <w:jc w:val="both"/>
        <w:rPr>
          <w:rFonts w:ascii="Times New Roman" w:hAnsi="Times New Roman" w:cs="Times New Roman"/>
          <w:sz w:val="24"/>
          <w:szCs w:val="24"/>
        </w:rPr>
      </w:pPr>
    </w:p>
    <w:p w14:paraId="11039C09" w14:textId="77777777" w:rsidR="009C38FF" w:rsidRDefault="003308F4" w:rsidP="00120F25">
      <w:pPr>
        <w:pStyle w:val="Bezodstpw"/>
        <w:jc w:val="both"/>
        <w:rPr>
          <w:rFonts w:ascii="Times New Roman" w:hAnsi="Times New Roman" w:cs="Times New Roman"/>
          <w:sz w:val="24"/>
          <w:szCs w:val="24"/>
        </w:rPr>
      </w:pPr>
      <w:r>
        <w:rPr>
          <w:rFonts w:ascii="Times New Roman" w:hAnsi="Times New Roman" w:cs="Times New Roman"/>
          <w:sz w:val="24"/>
          <w:szCs w:val="24"/>
        </w:rPr>
        <w:t>Kontynuacja wspierania organizacji pozarządowych działających w obszarze biznesu i praw człowieka</w:t>
      </w:r>
      <w:r w:rsidR="004B796D">
        <w:rPr>
          <w:rFonts w:ascii="Times New Roman" w:hAnsi="Times New Roman" w:cs="Times New Roman"/>
          <w:sz w:val="24"/>
          <w:szCs w:val="24"/>
        </w:rPr>
        <w:t>.</w:t>
      </w:r>
    </w:p>
    <w:p w14:paraId="2A929E5D" w14:textId="77777777" w:rsidR="00630F51" w:rsidRDefault="00630F51" w:rsidP="00630F51">
      <w:pPr>
        <w:rPr>
          <w:lang w:eastAsia="pl-PL"/>
        </w:rPr>
      </w:pPr>
    </w:p>
    <w:p w14:paraId="1431B5A9" w14:textId="77777777" w:rsidR="009562C1" w:rsidRDefault="009562C1" w:rsidP="00CE4330">
      <w:pPr>
        <w:pStyle w:val="Nagwek1"/>
        <w:rPr>
          <w:rFonts w:eastAsia="Times New Roman"/>
          <w:lang w:eastAsia="pl-PL"/>
        </w:rPr>
      </w:pPr>
    </w:p>
    <w:p w14:paraId="3354C553" w14:textId="6A91E1AD" w:rsidR="00CE4330" w:rsidRPr="00E34064" w:rsidRDefault="00793ABF" w:rsidP="00CE4330">
      <w:pPr>
        <w:pStyle w:val="Nagwek1"/>
        <w:rPr>
          <w:rFonts w:eastAsia="Calibri"/>
        </w:rPr>
      </w:pPr>
      <w:bookmarkStart w:id="814" w:name="_Toc468701026"/>
      <w:r>
        <w:rPr>
          <w:rFonts w:eastAsia="Times New Roman"/>
          <w:lang w:eastAsia="pl-PL"/>
        </w:rPr>
        <w:t>W</w:t>
      </w:r>
      <w:r w:rsidR="00CE4330" w:rsidRPr="005C2168">
        <w:rPr>
          <w:rFonts w:eastAsia="Times New Roman"/>
          <w:lang w:eastAsia="pl-PL"/>
        </w:rPr>
        <w:t>drożenie Krajowego Planu Działania</w:t>
      </w:r>
      <w:bookmarkEnd w:id="814"/>
      <w:r w:rsidR="00CE4330" w:rsidRPr="005C2168">
        <w:rPr>
          <w:rFonts w:eastAsia="Times New Roman"/>
          <w:lang w:eastAsia="pl-PL"/>
        </w:rPr>
        <w:t xml:space="preserve"> </w:t>
      </w:r>
    </w:p>
    <w:p w14:paraId="5622BE85" w14:textId="77777777" w:rsidR="00CE4330" w:rsidRPr="005C2168" w:rsidRDefault="00CE4330" w:rsidP="00CE4330">
      <w:pPr>
        <w:pStyle w:val="Bezodstpw"/>
        <w:jc w:val="both"/>
        <w:rPr>
          <w:rFonts w:ascii="Times New Roman" w:eastAsia="Calibri" w:hAnsi="Times New Roman" w:cs="Times New Roman"/>
          <w:sz w:val="24"/>
          <w:szCs w:val="24"/>
        </w:rPr>
      </w:pPr>
    </w:p>
    <w:p w14:paraId="0DF3C518" w14:textId="77777777" w:rsidR="00CE4330" w:rsidRPr="005C2168" w:rsidRDefault="00CE4330" w:rsidP="00CE4330">
      <w:pPr>
        <w:pStyle w:val="Bezodstpw"/>
        <w:ind w:left="720"/>
        <w:jc w:val="both"/>
        <w:rPr>
          <w:rFonts w:ascii="Times New Roman" w:eastAsia="Calibri" w:hAnsi="Times New Roman" w:cs="Times New Roman"/>
          <w:sz w:val="24"/>
          <w:szCs w:val="24"/>
        </w:rPr>
      </w:pPr>
    </w:p>
    <w:p w14:paraId="5BDCD5DA" w14:textId="3F117EA5" w:rsidR="00CE4330" w:rsidRPr="00CE4330" w:rsidRDefault="00CE4330" w:rsidP="00630F51">
      <w:pPr>
        <w:pStyle w:val="Nagwek2"/>
        <w:numPr>
          <w:ilvl w:val="6"/>
          <w:numId w:val="30"/>
        </w:numPr>
        <w:ind w:left="709"/>
        <w:rPr>
          <w:rFonts w:eastAsia="Calibri"/>
          <w:u w:val="single"/>
        </w:rPr>
      </w:pPr>
      <w:bookmarkStart w:id="815" w:name="_Toc468701027"/>
      <w:r w:rsidRPr="00CE4330">
        <w:rPr>
          <w:rFonts w:eastAsia="Calibri"/>
          <w:u w:val="single"/>
        </w:rPr>
        <w:t>Edukacja</w:t>
      </w:r>
      <w:bookmarkEnd w:id="815"/>
    </w:p>
    <w:p w14:paraId="4204E583" w14:textId="77777777" w:rsidR="00CE4330" w:rsidRPr="00120F25" w:rsidRDefault="00CE4330" w:rsidP="00CE4330">
      <w:pPr>
        <w:pStyle w:val="Bezodstpw"/>
        <w:jc w:val="both"/>
        <w:rPr>
          <w:rFonts w:ascii="Times New Roman" w:eastAsia="Calibri" w:hAnsi="Times New Roman" w:cs="Times New Roman"/>
          <w:b/>
          <w:sz w:val="24"/>
          <w:szCs w:val="24"/>
        </w:rPr>
      </w:pPr>
      <w:r w:rsidRPr="00120F25">
        <w:rPr>
          <w:rFonts w:ascii="Times New Roman" w:eastAsia="Calibri" w:hAnsi="Times New Roman" w:cs="Times New Roman"/>
          <w:b/>
          <w:sz w:val="24"/>
          <w:szCs w:val="24"/>
        </w:rPr>
        <w:t xml:space="preserve"> </w:t>
      </w:r>
    </w:p>
    <w:p w14:paraId="50E599D9" w14:textId="77777777" w:rsidR="00CE4330" w:rsidRPr="00120F25" w:rsidRDefault="00CE4330" w:rsidP="00CE4330">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 xml:space="preserve">Rolą administracji publicznej w realizowaniu polityki dotyczącej odpowiedzialnego prowadzenia biznesu jest m.in. tworzenie sprzyjających warunków dla kształtowania odpowiednich form współpracy sprzyjających podejmowaniu dobrowolnych zobowiązań na rzecz </w:t>
      </w:r>
      <w:r>
        <w:rPr>
          <w:rFonts w:ascii="Times New Roman" w:eastAsia="Calibri" w:hAnsi="Times New Roman" w:cs="Times New Roman"/>
          <w:sz w:val="24"/>
          <w:szCs w:val="24"/>
        </w:rPr>
        <w:t>odpowiedzialnego</w:t>
      </w:r>
      <w:r w:rsidRPr="00120F25">
        <w:rPr>
          <w:rFonts w:ascii="Times New Roman" w:eastAsia="Calibri" w:hAnsi="Times New Roman" w:cs="Times New Roman"/>
          <w:sz w:val="24"/>
          <w:szCs w:val="24"/>
        </w:rPr>
        <w:t xml:space="preserve"> rozwoju i społecznej odpowiedzialności. </w:t>
      </w:r>
    </w:p>
    <w:p w14:paraId="134BE9B5" w14:textId="77777777" w:rsidR="00CE4330" w:rsidRPr="00120F25" w:rsidRDefault="00CE4330" w:rsidP="00CE4330">
      <w:pPr>
        <w:pStyle w:val="Bezodstpw"/>
        <w:jc w:val="both"/>
        <w:rPr>
          <w:rFonts w:ascii="Times New Roman" w:eastAsia="Calibri" w:hAnsi="Times New Roman" w:cs="Times New Roman"/>
          <w:sz w:val="24"/>
          <w:szCs w:val="24"/>
        </w:rPr>
      </w:pPr>
    </w:p>
    <w:p w14:paraId="6251905B" w14:textId="77777777" w:rsidR="00CE4330" w:rsidRDefault="00CE4330" w:rsidP="00CE4330">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Ważnym elementem w tym zakresie jest edukacja i szerokie upowszechnianie standardów odnoszących się do odpowiedzialnego prowadzenia biznesu, w tym odpowiedzialnych łańcuchów dostaw i poszanowania praw człowieka. Działania te powinny być adresowane zarówno do bezpośrednich producentów</w:t>
      </w:r>
      <w:r>
        <w:rPr>
          <w:rFonts w:ascii="Times New Roman" w:eastAsia="Calibri" w:hAnsi="Times New Roman" w:cs="Times New Roman"/>
          <w:sz w:val="24"/>
          <w:szCs w:val="24"/>
        </w:rPr>
        <w:t xml:space="preserve"> oraz</w:t>
      </w:r>
      <w:r w:rsidRPr="00120F25">
        <w:rPr>
          <w:rFonts w:ascii="Times New Roman" w:eastAsia="Calibri" w:hAnsi="Times New Roman" w:cs="Times New Roman"/>
          <w:sz w:val="24"/>
          <w:szCs w:val="24"/>
        </w:rPr>
        <w:t xml:space="preserve"> firm będą</w:t>
      </w:r>
      <w:r>
        <w:rPr>
          <w:rFonts w:ascii="Times New Roman" w:eastAsia="Calibri" w:hAnsi="Times New Roman" w:cs="Times New Roman"/>
          <w:sz w:val="24"/>
          <w:szCs w:val="24"/>
        </w:rPr>
        <w:t xml:space="preserve">cych elementami łańcucha dostaw, jak i do </w:t>
      </w:r>
      <w:r w:rsidRPr="00120F25">
        <w:rPr>
          <w:rFonts w:ascii="Times New Roman" w:eastAsia="Calibri" w:hAnsi="Times New Roman" w:cs="Times New Roman"/>
          <w:sz w:val="24"/>
          <w:szCs w:val="24"/>
        </w:rPr>
        <w:t>konsumentów.</w:t>
      </w:r>
    </w:p>
    <w:p w14:paraId="6E1BD776" w14:textId="77777777" w:rsidR="00CE4330" w:rsidRPr="00120F25" w:rsidRDefault="00CE4330" w:rsidP="00CE4330">
      <w:pPr>
        <w:pStyle w:val="Bezodstpw"/>
        <w:jc w:val="both"/>
        <w:rPr>
          <w:rFonts w:ascii="Times New Roman" w:eastAsia="Calibri" w:hAnsi="Times New Roman" w:cs="Times New Roman"/>
          <w:sz w:val="24"/>
          <w:szCs w:val="24"/>
        </w:rPr>
      </w:pPr>
    </w:p>
    <w:p w14:paraId="3D25B2FE" w14:textId="081A47E6" w:rsidR="00CE4330" w:rsidRPr="00120F25" w:rsidRDefault="00CE4330" w:rsidP="00CE4330">
      <w:pPr>
        <w:pStyle w:val="Bezodstpw"/>
        <w:jc w:val="both"/>
        <w:rPr>
          <w:rFonts w:ascii="Times New Roman" w:eastAsia="Calibri" w:hAnsi="Times New Roman" w:cs="Times New Roman"/>
          <w:b/>
          <w:sz w:val="24"/>
          <w:szCs w:val="24"/>
        </w:rPr>
      </w:pPr>
      <w:r w:rsidRPr="00120F25">
        <w:rPr>
          <w:rFonts w:ascii="Times New Roman" w:eastAsia="Calibri" w:hAnsi="Times New Roman" w:cs="Times New Roman"/>
          <w:sz w:val="24"/>
          <w:szCs w:val="24"/>
        </w:rPr>
        <w:t>MSZ przekazał do wszystkich ambasad, konsulatów oraz Instytutów Polskich informację nt</w:t>
      </w:r>
      <w:r>
        <w:rPr>
          <w:rFonts w:ascii="Times New Roman" w:eastAsia="Calibri" w:hAnsi="Times New Roman" w:cs="Times New Roman"/>
          <w:sz w:val="24"/>
          <w:szCs w:val="24"/>
        </w:rPr>
        <w:t>.</w:t>
      </w:r>
      <w:r w:rsidRPr="00120F25">
        <w:rPr>
          <w:rFonts w:ascii="Times New Roman" w:eastAsia="Calibri" w:hAnsi="Times New Roman" w:cs="Times New Roman"/>
          <w:sz w:val="24"/>
          <w:szCs w:val="24"/>
        </w:rPr>
        <w:t xml:space="preserve"> </w:t>
      </w:r>
      <w:r w:rsidRPr="00E52D5F">
        <w:rPr>
          <w:rFonts w:ascii="Times New Roman" w:eastAsia="Calibri" w:hAnsi="Times New Roman" w:cs="Times New Roman"/>
          <w:i/>
          <w:sz w:val="24"/>
          <w:szCs w:val="24"/>
        </w:rPr>
        <w:t>Wytycznych ONZ dotyczących biznesu i praw człowieka</w:t>
      </w:r>
      <w:r w:rsidRPr="00120F25">
        <w:rPr>
          <w:rFonts w:ascii="Times New Roman" w:eastAsia="Calibri" w:hAnsi="Times New Roman" w:cs="Times New Roman"/>
          <w:sz w:val="24"/>
          <w:szCs w:val="24"/>
        </w:rPr>
        <w:t xml:space="preserve"> oraz konkluzje Rady Europejskiej </w:t>
      </w:r>
      <w:r w:rsidR="006C686B">
        <w:rPr>
          <w:rFonts w:ascii="Times New Roman" w:eastAsia="Calibri" w:hAnsi="Times New Roman" w:cs="Times New Roman"/>
          <w:sz w:val="24"/>
          <w:szCs w:val="24"/>
        </w:rPr>
        <w:br/>
      </w:r>
      <w:r w:rsidRPr="00120F25">
        <w:rPr>
          <w:rFonts w:ascii="Times New Roman" w:eastAsia="Calibri" w:hAnsi="Times New Roman" w:cs="Times New Roman"/>
          <w:sz w:val="24"/>
          <w:szCs w:val="24"/>
        </w:rPr>
        <w:t xml:space="preserve">z dnia 20 czerwca 2016 r. zalecające włączenie się placówek dyplomatycznych w działania propagujące </w:t>
      </w:r>
      <w:r w:rsidRPr="00E52D5F">
        <w:rPr>
          <w:rFonts w:ascii="Times New Roman" w:eastAsia="Calibri" w:hAnsi="Times New Roman" w:cs="Times New Roman"/>
          <w:i/>
          <w:sz w:val="24"/>
          <w:szCs w:val="24"/>
        </w:rPr>
        <w:t>Wytyczne</w:t>
      </w:r>
      <w:r w:rsidRPr="00120F25">
        <w:rPr>
          <w:rFonts w:ascii="Times New Roman" w:eastAsia="Calibri" w:hAnsi="Times New Roman" w:cs="Times New Roman"/>
          <w:sz w:val="24"/>
          <w:szCs w:val="24"/>
        </w:rPr>
        <w:t xml:space="preserve"> i stosowanie ich w bieżącej działalności.  </w:t>
      </w:r>
    </w:p>
    <w:p w14:paraId="6A508E1E" w14:textId="77777777" w:rsidR="00CE4330" w:rsidRPr="00120F25" w:rsidRDefault="00CE4330" w:rsidP="00CE4330">
      <w:pPr>
        <w:pStyle w:val="Bezodstpw"/>
        <w:jc w:val="both"/>
        <w:rPr>
          <w:rFonts w:ascii="Times New Roman" w:eastAsia="Calibri" w:hAnsi="Times New Roman" w:cs="Times New Roman"/>
          <w:sz w:val="24"/>
          <w:szCs w:val="24"/>
        </w:rPr>
      </w:pPr>
    </w:p>
    <w:p w14:paraId="2F68F88E" w14:textId="7CFA989A" w:rsidR="00CE4330" w:rsidRPr="00CE4330" w:rsidRDefault="00CE4330" w:rsidP="00630F51">
      <w:pPr>
        <w:pStyle w:val="Nagwek2"/>
        <w:numPr>
          <w:ilvl w:val="6"/>
          <w:numId w:val="30"/>
        </w:numPr>
        <w:ind w:left="709"/>
        <w:rPr>
          <w:rFonts w:eastAsia="Calibri"/>
          <w:u w:val="single"/>
        </w:rPr>
      </w:pPr>
      <w:bookmarkStart w:id="816" w:name="_Toc468701028"/>
      <w:r w:rsidRPr="00CE4330">
        <w:rPr>
          <w:rFonts w:eastAsia="Calibri"/>
          <w:u w:val="single"/>
        </w:rPr>
        <w:lastRenderedPageBreak/>
        <w:t>Monitoring</w:t>
      </w:r>
      <w:bookmarkEnd w:id="816"/>
    </w:p>
    <w:p w14:paraId="69142963" w14:textId="77777777" w:rsidR="00CE4330" w:rsidRPr="00120F25" w:rsidRDefault="00CE4330" w:rsidP="00CE4330">
      <w:pPr>
        <w:pStyle w:val="Bezodstpw"/>
        <w:jc w:val="both"/>
        <w:rPr>
          <w:rFonts w:ascii="Times New Roman" w:eastAsia="Calibri" w:hAnsi="Times New Roman" w:cs="Times New Roman"/>
          <w:b/>
          <w:sz w:val="24"/>
          <w:szCs w:val="24"/>
        </w:rPr>
      </w:pPr>
      <w:r w:rsidRPr="00120F25">
        <w:rPr>
          <w:rFonts w:ascii="Times New Roman" w:eastAsia="Calibri" w:hAnsi="Times New Roman" w:cs="Times New Roman"/>
          <w:b/>
          <w:sz w:val="24"/>
          <w:szCs w:val="24"/>
        </w:rPr>
        <w:t xml:space="preserve"> </w:t>
      </w:r>
    </w:p>
    <w:p w14:paraId="4584B7F2" w14:textId="6B153522" w:rsidR="00CE4330" w:rsidRPr="00120F25" w:rsidRDefault="00CE4330" w:rsidP="00CE4330">
      <w:pPr>
        <w:pStyle w:val="Bezodstpw"/>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 xml:space="preserve">Monitorowanie </w:t>
      </w:r>
      <w:proofErr w:type="spellStart"/>
      <w:r w:rsidR="009562C1">
        <w:rPr>
          <w:rFonts w:ascii="Times New Roman" w:eastAsia="Calibri" w:hAnsi="Times New Roman" w:cs="Times New Roman"/>
          <w:sz w:val="24"/>
          <w:szCs w:val="24"/>
        </w:rPr>
        <w:t>implemetacji</w:t>
      </w:r>
      <w:proofErr w:type="spellEnd"/>
      <w:r w:rsidRPr="00120F25">
        <w:rPr>
          <w:rFonts w:ascii="Times New Roman" w:eastAsia="Calibri" w:hAnsi="Times New Roman" w:cs="Times New Roman"/>
          <w:sz w:val="24"/>
          <w:szCs w:val="24"/>
        </w:rPr>
        <w:t xml:space="preserve"> Krajowego Planu Działania na rzecz wdrażania </w:t>
      </w:r>
      <w:r w:rsidRPr="000D1651">
        <w:rPr>
          <w:rFonts w:ascii="Times New Roman" w:eastAsia="Calibri" w:hAnsi="Times New Roman" w:cs="Times New Roman"/>
          <w:i/>
          <w:sz w:val="24"/>
          <w:szCs w:val="24"/>
        </w:rPr>
        <w:t>Wytycznych ONZ do</w:t>
      </w:r>
      <w:r w:rsidR="00017E45">
        <w:rPr>
          <w:rFonts w:ascii="Times New Roman" w:eastAsia="Calibri" w:hAnsi="Times New Roman" w:cs="Times New Roman"/>
          <w:i/>
          <w:sz w:val="24"/>
          <w:szCs w:val="24"/>
        </w:rPr>
        <w:t>t</w:t>
      </w:r>
      <w:r w:rsidR="00E52D5F">
        <w:rPr>
          <w:rFonts w:ascii="Times New Roman" w:eastAsia="Calibri" w:hAnsi="Times New Roman" w:cs="Times New Roman"/>
          <w:i/>
          <w:sz w:val="24"/>
          <w:szCs w:val="24"/>
        </w:rPr>
        <w:t>yczących</w:t>
      </w:r>
      <w:r w:rsidRPr="000D1651">
        <w:rPr>
          <w:rFonts w:ascii="Times New Roman" w:eastAsia="Calibri" w:hAnsi="Times New Roman" w:cs="Times New Roman"/>
          <w:i/>
          <w:sz w:val="24"/>
          <w:szCs w:val="24"/>
        </w:rPr>
        <w:t xml:space="preserve"> biznesu i praw człowieka </w:t>
      </w:r>
      <w:r w:rsidRPr="00120F25">
        <w:rPr>
          <w:rFonts w:ascii="Times New Roman" w:eastAsia="Calibri" w:hAnsi="Times New Roman" w:cs="Times New Roman"/>
          <w:sz w:val="24"/>
          <w:szCs w:val="24"/>
        </w:rPr>
        <w:t>będzie realizowane poprzez:</w:t>
      </w:r>
    </w:p>
    <w:p w14:paraId="0F9197DB" w14:textId="77777777" w:rsidR="00CE4330" w:rsidRPr="00120F25" w:rsidRDefault="00CE4330" w:rsidP="00CE4330">
      <w:pPr>
        <w:pStyle w:val="Bezodstpw"/>
        <w:numPr>
          <w:ilvl w:val="0"/>
          <w:numId w:val="27"/>
        </w:numPr>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analizę rocznego raportu KPK OECD przedkładanego OECD</w:t>
      </w:r>
      <w:r>
        <w:rPr>
          <w:rFonts w:ascii="Times New Roman" w:eastAsia="Calibri" w:hAnsi="Times New Roman" w:cs="Times New Roman"/>
          <w:sz w:val="24"/>
          <w:szCs w:val="24"/>
        </w:rPr>
        <w:t>,</w:t>
      </w:r>
      <w:r w:rsidRPr="00120F25">
        <w:rPr>
          <w:rFonts w:ascii="Times New Roman" w:eastAsia="Calibri" w:hAnsi="Times New Roman" w:cs="Times New Roman"/>
          <w:sz w:val="24"/>
          <w:szCs w:val="24"/>
        </w:rPr>
        <w:t xml:space="preserve"> </w:t>
      </w:r>
      <w:r>
        <w:rPr>
          <w:rFonts w:ascii="Times New Roman" w:eastAsia="Calibri" w:hAnsi="Times New Roman" w:cs="Times New Roman"/>
          <w:sz w:val="24"/>
          <w:szCs w:val="24"/>
        </w:rPr>
        <w:t>pod kątem</w:t>
      </w:r>
      <w:r w:rsidRPr="00120F25">
        <w:rPr>
          <w:rFonts w:ascii="Times New Roman" w:eastAsia="Calibri" w:hAnsi="Times New Roman" w:cs="Times New Roman"/>
          <w:sz w:val="24"/>
          <w:szCs w:val="24"/>
        </w:rPr>
        <w:t xml:space="preserve"> liczb</w:t>
      </w:r>
      <w:r>
        <w:rPr>
          <w:rFonts w:ascii="Times New Roman" w:eastAsia="Calibri" w:hAnsi="Times New Roman" w:cs="Times New Roman"/>
          <w:sz w:val="24"/>
          <w:szCs w:val="24"/>
        </w:rPr>
        <w:t>y</w:t>
      </w:r>
      <w:r w:rsidRPr="00120F25">
        <w:rPr>
          <w:rFonts w:ascii="Times New Roman" w:eastAsia="Calibri" w:hAnsi="Times New Roman" w:cs="Times New Roman"/>
          <w:sz w:val="24"/>
          <w:szCs w:val="24"/>
        </w:rPr>
        <w:t xml:space="preserve"> skar</w:t>
      </w:r>
      <w:r>
        <w:rPr>
          <w:rFonts w:ascii="Times New Roman" w:eastAsia="Calibri" w:hAnsi="Times New Roman" w:cs="Times New Roman"/>
          <w:sz w:val="24"/>
          <w:szCs w:val="24"/>
        </w:rPr>
        <w:t>g</w:t>
      </w:r>
      <w:r w:rsidRPr="00120F25">
        <w:rPr>
          <w:rFonts w:ascii="Times New Roman" w:eastAsia="Calibri" w:hAnsi="Times New Roman" w:cs="Times New Roman"/>
          <w:sz w:val="24"/>
          <w:szCs w:val="24"/>
        </w:rPr>
        <w:t xml:space="preserve"> złożonych do KPK OECD zawiadamiających o naruszeniu przez przedsiębiorstwa wielonarodowe rozdz.</w:t>
      </w:r>
      <w:r>
        <w:rPr>
          <w:rFonts w:ascii="Times New Roman" w:eastAsia="Calibri" w:hAnsi="Times New Roman" w:cs="Times New Roman"/>
          <w:sz w:val="24"/>
          <w:szCs w:val="24"/>
        </w:rPr>
        <w:t xml:space="preserve"> </w:t>
      </w:r>
      <w:r w:rsidRPr="00120F25">
        <w:rPr>
          <w:rFonts w:ascii="Times New Roman" w:eastAsia="Calibri" w:hAnsi="Times New Roman" w:cs="Times New Roman"/>
          <w:sz w:val="24"/>
          <w:szCs w:val="24"/>
        </w:rPr>
        <w:t xml:space="preserve">IV i V </w:t>
      </w:r>
      <w:r w:rsidRPr="00120F25">
        <w:rPr>
          <w:rFonts w:ascii="Times New Roman" w:eastAsia="Calibri" w:hAnsi="Times New Roman" w:cs="Times New Roman"/>
          <w:i/>
          <w:sz w:val="24"/>
          <w:szCs w:val="24"/>
        </w:rPr>
        <w:t>Wytycznych OECD dla przedsiębiorstw wielonarodowych</w:t>
      </w:r>
      <w:r>
        <w:rPr>
          <w:rFonts w:ascii="Times New Roman" w:eastAsia="Calibri" w:hAnsi="Times New Roman" w:cs="Times New Roman"/>
          <w:sz w:val="24"/>
          <w:szCs w:val="24"/>
        </w:rPr>
        <w:t xml:space="preserve"> dotyczących</w:t>
      </w:r>
      <w:r w:rsidRPr="00120F25">
        <w:rPr>
          <w:rFonts w:ascii="Times New Roman" w:eastAsia="Calibri" w:hAnsi="Times New Roman" w:cs="Times New Roman"/>
          <w:sz w:val="24"/>
          <w:szCs w:val="24"/>
        </w:rPr>
        <w:t xml:space="preserve"> praw człowieka oraz praw pracowniczych;</w:t>
      </w:r>
    </w:p>
    <w:p w14:paraId="5F7B7756" w14:textId="77777777" w:rsidR="00CE4330" w:rsidRPr="00120F25" w:rsidRDefault="00CE4330" w:rsidP="00CE4330">
      <w:pPr>
        <w:pStyle w:val="Bezodstpw"/>
        <w:numPr>
          <w:ilvl w:val="0"/>
          <w:numId w:val="27"/>
        </w:numPr>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 xml:space="preserve">analizę rocznego raportu KPK OECD przedkładanego OECD, </w:t>
      </w:r>
      <w:r>
        <w:rPr>
          <w:rFonts w:ascii="Times New Roman" w:eastAsia="Calibri" w:hAnsi="Times New Roman" w:cs="Times New Roman"/>
          <w:sz w:val="24"/>
          <w:szCs w:val="24"/>
        </w:rPr>
        <w:t>pod kątem</w:t>
      </w:r>
      <w:r w:rsidRPr="00120F25">
        <w:rPr>
          <w:rFonts w:ascii="Times New Roman" w:eastAsia="Calibri" w:hAnsi="Times New Roman" w:cs="Times New Roman"/>
          <w:sz w:val="24"/>
          <w:szCs w:val="24"/>
        </w:rPr>
        <w:t xml:space="preserve"> liczb</w:t>
      </w:r>
      <w:r>
        <w:rPr>
          <w:rFonts w:ascii="Times New Roman" w:eastAsia="Calibri" w:hAnsi="Times New Roman" w:cs="Times New Roman"/>
          <w:sz w:val="24"/>
          <w:szCs w:val="24"/>
        </w:rPr>
        <w:t>y</w:t>
      </w:r>
      <w:r w:rsidRPr="00120F25">
        <w:rPr>
          <w:rFonts w:ascii="Times New Roman" w:eastAsia="Calibri" w:hAnsi="Times New Roman" w:cs="Times New Roman"/>
          <w:sz w:val="24"/>
          <w:szCs w:val="24"/>
        </w:rPr>
        <w:t xml:space="preserve"> szkoleń lub seminariów upowszechniających </w:t>
      </w:r>
      <w:r w:rsidRPr="00120F25">
        <w:rPr>
          <w:rFonts w:ascii="Times New Roman" w:eastAsia="Calibri" w:hAnsi="Times New Roman" w:cs="Times New Roman"/>
          <w:i/>
          <w:sz w:val="24"/>
          <w:szCs w:val="24"/>
        </w:rPr>
        <w:t>Wytyczne OECD dla przedsiębiorstw wielonarodowych</w:t>
      </w:r>
      <w:r w:rsidRPr="00120F25">
        <w:rPr>
          <w:rFonts w:ascii="Times New Roman" w:eastAsia="Calibri" w:hAnsi="Times New Roman" w:cs="Times New Roman"/>
          <w:sz w:val="24"/>
          <w:szCs w:val="24"/>
        </w:rPr>
        <w:t xml:space="preserve"> (rozdz. IV dot. praw człowieka)</w:t>
      </w:r>
      <w:r>
        <w:rPr>
          <w:rFonts w:ascii="Times New Roman" w:eastAsia="Calibri" w:hAnsi="Times New Roman" w:cs="Times New Roman"/>
          <w:sz w:val="24"/>
          <w:szCs w:val="24"/>
        </w:rPr>
        <w:t>;</w:t>
      </w:r>
    </w:p>
    <w:p w14:paraId="1E9E02B9" w14:textId="2F8A0ABB" w:rsidR="00CE4330" w:rsidRDefault="00CE4330" w:rsidP="00CE4330">
      <w:pPr>
        <w:pStyle w:val="Bezodstpw"/>
        <w:numPr>
          <w:ilvl w:val="0"/>
          <w:numId w:val="27"/>
        </w:numPr>
        <w:jc w:val="both"/>
        <w:rPr>
          <w:rFonts w:ascii="Times New Roman" w:eastAsia="Calibri" w:hAnsi="Times New Roman" w:cs="Times New Roman"/>
          <w:sz w:val="24"/>
          <w:szCs w:val="24"/>
        </w:rPr>
      </w:pPr>
      <w:r w:rsidRPr="00120F25">
        <w:rPr>
          <w:rFonts w:ascii="Times New Roman" w:eastAsia="Calibri" w:hAnsi="Times New Roman" w:cs="Times New Roman"/>
          <w:sz w:val="24"/>
          <w:szCs w:val="24"/>
        </w:rPr>
        <w:t>szkolenia i konferencj</w:t>
      </w:r>
      <w:r>
        <w:rPr>
          <w:rFonts w:ascii="Times New Roman" w:eastAsia="Calibri" w:hAnsi="Times New Roman" w:cs="Times New Roman"/>
          <w:sz w:val="24"/>
          <w:szCs w:val="24"/>
        </w:rPr>
        <w:t>e</w:t>
      </w:r>
      <w:r w:rsidRPr="00120F25">
        <w:rPr>
          <w:rFonts w:ascii="Times New Roman" w:eastAsia="Calibri" w:hAnsi="Times New Roman" w:cs="Times New Roman"/>
          <w:sz w:val="24"/>
          <w:szCs w:val="24"/>
        </w:rPr>
        <w:t xml:space="preserve"> przeprowadzon</w:t>
      </w:r>
      <w:r>
        <w:rPr>
          <w:rFonts w:ascii="Times New Roman" w:eastAsia="Calibri" w:hAnsi="Times New Roman" w:cs="Times New Roman"/>
          <w:sz w:val="24"/>
          <w:szCs w:val="24"/>
        </w:rPr>
        <w:t>e</w:t>
      </w:r>
      <w:r w:rsidRPr="00120F25">
        <w:rPr>
          <w:rFonts w:ascii="Times New Roman" w:eastAsia="Calibri" w:hAnsi="Times New Roman" w:cs="Times New Roman"/>
          <w:sz w:val="24"/>
          <w:szCs w:val="24"/>
        </w:rPr>
        <w:t xml:space="preserve"> przez </w:t>
      </w:r>
      <w:r w:rsidR="009562C1">
        <w:rPr>
          <w:rFonts w:ascii="Times New Roman" w:eastAsia="Calibri" w:hAnsi="Times New Roman" w:cs="Times New Roman"/>
          <w:sz w:val="24"/>
          <w:szCs w:val="24"/>
        </w:rPr>
        <w:t xml:space="preserve">organy administracji rządowej, w tym przez </w:t>
      </w:r>
      <w:r w:rsidRPr="00120F25">
        <w:rPr>
          <w:rFonts w:ascii="Times New Roman" w:eastAsia="Calibri" w:hAnsi="Times New Roman" w:cs="Times New Roman"/>
          <w:sz w:val="24"/>
          <w:szCs w:val="24"/>
        </w:rPr>
        <w:t>MR w zakresie CSR/RBC</w:t>
      </w:r>
      <w:r w:rsidR="00987B84">
        <w:rPr>
          <w:rFonts w:ascii="Times New Roman" w:eastAsia="Calibri" w:hAnsi="Times New Roman" w:cs="Times New Roman"/>
          <w:sz w:val="24"/>
          <w:szCs w:val="24"/>
        </w:rPr>
        <w:t>,</w:t>
      </w:r>
      <w:r w:rsidRPr="00120F25">
        <w:rPr>
          <w:rFonts w:ascii="Times New Roman" w:eastAsia="Calibri" w:hAnsi="Times New Roman" w:cs="Times New Roman"/>
          <w:sz w:val="24"/>
          <w:szCs w:val="24"/>
        </w:rPr>
        <w:t xml:space="preserve"> promując</w:t>
      </w:r>
      <w:r w:rsidR="009562C1">
        <w:rPr>
          <w:rFonts w:ascii="Times New Roman" w:eastAsia="Calibri" w:hAnsi="Times New Roman" w:cs="Times New Roman"/>
          <w:sz w:val="24"/>
          <w:szCs w:val="24"/>
        </w:rPr>
        <w:t>e</w:t>
      </w:r>
      <w:r w:rsidRPr="00120F25">
        <w:rPr>
          <w:rFonts w:ascii="Times New Roman" w:eastAsia="Calibri" w:hAnsi="Times New Roman" w:cs="Times New Roman"/>
          <w:sz w:val="24"/>
          <w:szCs w:val="24"/>
        </w:rPr>
        <w:t xml:space="preserve"> wiedzę nt. </w:t>
      </w:r>
      <w:r w:rsidRPr="00120F25">
        <w:rPr>
          <w:rFonts w:ascii="Times New Roman" w:eastAsia="Calibri" w:hAnsi="Times New Roman" w:cs="Times New Roman"/>
          <w:i/>
          <w:sz w:val="24"/>
          <w:szCs w:val="24"/>
        </w:rPr>
        <w:t>Wytycznych ONZ dot</w:t>
      </w:r>
      <w:r w:rsidR="009562C1">
        <w:rPr>
          <w:rFonts w:ascii="Times New Roman" w:eastAsia="Calibri" w:hAnsi="Times New Roman" w:cs="Times New Roman"/>
          <w:i/>
          <w:sz w:val="24"/>
          <w:szCs w:val="24"/>
        </w:rPr>
        <w:t>yczących</w:t>
      </w:r>
      <w:r w:rsidRPr="00120F25">
        <w:rPr>
          <w:rFonts w:ascii="Times New Roman" w:eastAsia="Calibri" w:hAnsi="Times New Roman" w:cs="Times New Roman"/>
          <w:i/>
          <w:sz w:val="24"/>
          <w:szCs w:val="24"/>
        </w:rPr>
        <w:t xml:space="preserve"> biznesu i praw człowieka</w:t>
      </w:r>
      <w:r>
        <w:rPr>
          <w:rFonts w:ascii="Times New Roman" w:eastAsia="Calibri" w:hAnsi="Times New Roman" w:cs="Times New Roman"/>
          <w:sz w:val="24"/>
          <w:szCs w:val="24"/>
        </w:rPr>
        <w:t>;</w:t>
      </w:r>
      <w:r w:rsidRPr="00120F25">
        <w:rPr>
          <w:rFonts w:ascii="Times New Roman" w:eastAsia="Calibri" w:hAnsi="Times New Roman" w:cs="Times New Roman"/>
          <w:sz w:val="24"/>
          <w:szCs w:val="24"/>
        </w:rPr>
        <w:t xml:space="preserve">   </w:t>
      </w:r>
    </w:p>
    <w:p w14:paraId="2EDB3CF0" w14:textId="77777777" w:rsidR="00CE4330" w:rsidRPr="00120F25" w:rsidRDefault="00CE4330" w:rsidP="00CE4330">
      <w:pPr>
        <w:pStyle w:val="Bezodstpw"/>
        <w:numPr>
          <w:ilvl w:val="0"/>
          <w:numId w:val="27"/>
        </w:numPr>
        <w:jc w:val="both"/>
        <w:rPr>
          <w:rFonts w:ascii="Times New Roman" w:hAnsi="Times New Roman" w:cs="Times New Roman"/>
          <w:sz w:val="24"/>
          <w:szCs w:val="24"/>
        </w:rPr>
      </w:pPr>
      <w:r w:rsidRPr="00120F25">
        <w:rPr>
          <w:rFonts w:ascii="Times New Roman" w:eastAsia="Calibri" w:hAnsi="Times New Roman" w:cs="Times New Roman"/>
          <w:sz w:val="24"/>
          <w:szCs w:val="24"/>
        </w:rPr>
        <w:t xml:space="preserve">aktualizację KPD co dwa lata.  </w:t>
      </w:r>
    </w:p>
    <w:p w14:paraId="050E2787" w14:textId="77777777" w:rsidR="00D662E2" w:rsidRDefault="00D662E2" w:rsidP="00120F25">
      <w:pPr>
        <w:pStyle w:val="Bezodstpw"/>
        <w:jc w:val="both"/>
        <w:rPr>
          <w:rFonts w:ascii="Times New Roman" w:hAnsi="Times New Roman" w:cs="Times New Roman"/>
          <w:sz w:val="24"/>
          <w:szCs w:val="24"/>
        </w:rPr>
      </w:pPr>
    </w:p>
    <w:p w14:paraId="0B0F0DAF" w14:textId="77777777" w:rsidR="00D662E2" w:rsidRDefault="00D662E2" w:rsidP="00120F25">
      <w:pPr>
        <w:pStyle w:val="Bezodstpw"/>
        <w:jc w:val="both"/>
        <w:rPr>
          <w:rFonts w:ascii="Times New Roman" w:hAnsi="Times New Roman" w:cs="Times New Roman"/>
          <w:sz w:val="24"/>
          <w:szCs w:val="24"/>
        </w:rPr>
      </w:pPr>
    </w:p>
    <w:p w14:paraId="5B8CA96C" w14:textId="77777777" w:rsidR="00D662E2" w:rsidRDefault="00D662E2" w:rsidP="00120F25">
      <w:pPr>
        <w:pStyle w:val="Bezodstpw"/>
        <w:jc w:val="both"/>
        <w:rPr>
          <w:rFonts w:ascii="Times New Roman" w:hAnsi="Times New Roman" w:cs="Times New Roman"/>
          <w:sz w:val="24"/>
          <w:szCs w:val="24"/>
        </w:rPr>
      </w:pPr>
    </w:p>
    <w:p w14:paraId="049D6402" w14:textId="109AAC8E" w:rsidR="000D1651" w:rsidRDefault="000D1651">
      <w:pPr>
        <w:spacing w:after="200" w:line="276" w:lineRule="auto"/>
        <w:jc w:val="left"/>
        <w:rPr>
          <w:rFonts w:ascii="Times New Roman" w:eastAsia="Times New Roman" w:hAnsi="Times New Roman"/>
          <w:b/>
          <w:color w:val="0D0D0D" w:themeColor="text1" w:themeTint="F2"/>
          <w:sz w:val="24"/>
          <w:szCs w:val="24"/>
          <w:u w:val="single"/>
          <w:lang w:eastAsia="pl-PL"/>
        </w:rPr>
      </w:pPr>
    </w:p>
    <w:sectPr w:rsidR="000D1651" w:rsidSect="00740BA9">
      <w:footerReference w:type="default" r:id="rId1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A06F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CA4C" w14:textId="77777777" w:rsidR="001215F6" w:rsidRDefault="001215F6" w:rsidP="00984E44">
      <w:r>
        <w:separator/>
      </w:r>
    </w:p>
  </w:endnote>
  <w:endnote w:type="continuationSeparator" w:id="0">
    <w:p w14:paraId="54591B2A" w14:textId="77777777" w:rsidR="001215F6" w:rsidRDefault="001215F6" w:rsidP="0098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istaSansPL-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874494"/>
      <w:docPartObj>
        <w:docPartGallery w:val="Page Numbers (Bottom of Page)"/>
        <w:docPartUnique/>
      </w:docPartObj>
    </w:sdtPr>
    <w:sdtEndPr>
      <w:rPr>
        <w:rFonts w:ascii="Times New Roman" w:hAnsi="Times New Roman"/>
        <w:sz w:val="20"/>
        <w:szCs w:val="20"/>
      </w:rPr>
    </w:sdtEndPr>
    <w:sdtContent>
      <w:p w14:paraId="19DF6ED0" w14:textId="5692F196" w:rsidR="007657DD" w:rsidRPr="00FB1600" w:rsidRDefault="007657DD">
        <w:pPr>
          <w:pStyle w:val="Stopka"/>
          <w:jc w:val="center"/>
          <w:rPr>
            <w:rFonts w:ascii="Times New Roman" w:hAnsi="Times New Roman"/>
            <w:sz w:val="20"/>
            <w:szCs w:val="20"/>
          </w:rPr>
        </w:pPr>
        <w:r w:rsidRPr="00FB1600">
          <w:rPr>
            <w:rFonts w:ascii="Times New Roman" w:hAnsi="Times New Roman"/>
            <w:sz w:val="20"/>
            <w:szCs w:val="20"/>
          </w:rPr>
          <w:fldChar w:fldCharType="begin"/>
        </w:r>
        <w:r w:rsidRPr="00FB1600">
          <w:rPr>
            <w:rFonts w:ascii="Times New Roman" w:hAnsi="Times New Roman"/>
            <w:sz w:val="20"/>
            <w:szCs w:val="20"/>
          </w:rPr>
          <w:instrText>PAGE   \* MERGEFORMAT</w:instrText>
        </w:r>
        <w:r w:rsidRPr="00FB1600">
          <w:rPr>
            <w:rFonts w:ascii="Times New Roman" w:hAnsi="Times New Roman"/>
            <w:sz w:val="20"/>
            <w:szCs w:val="20"/>
          </w:rPr>
          <w:fldChar w:fldCharType="separate"/>
        </w:r>
        <w:r w:rsidR="002C3388">
          <w:rPr>
            <w:rFonts w:ascii="Times New Roman" w:hAnsi="Times New Roman"/>
            <w:noProof/>
            <w:sz w:val="20"/>
            <w:szCs w:val="20"/>
          </w:rPr>
          <w:t>58</w:t>
        </w:r>
        <w:r w:rsidRPr="00FB1600">
          <w:rPr>
            <w:rFonts w:ascii="Times New Roman" w:hAnsi="Times New Roman"/>
            <w:sz w:val="20"/>
            <w:szCs w:val="20"/>
          </w:rPr>
          <w:fldChar w:fldCharType="end"/>
        </w:r>
      </w:p>
    </w:sdtContent>
  </w:sdt>
  <w:p w14:paraId="7F412DEF" w14:textId="77777777" w:rsidR="007657DD" w:rsidRDefault="007657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5EDCC" w14:textId="77777777" w:rsidR="001215F6" w:rsidRDefault="001215F6" w:rsidP="00984E44">
      <w:r>
        <w:separator/>
      </w:r>
    </w:p>
  </w:footnote>
  <w:footnote w:type="continuationSeparator" w:id="0">
    <w:p w14:paraId="2A395B76" w14:textId="77777777" w:rsidR="001215F6" w:rsidRDefault="001215F6" w:rsidP="00984E44">
      <w:r>
        <w:continuationSeparator/>
      </w:r>
    </w:p>
  </w:footnote>
  <w:footnote w:id="1">
    <w:p w14:paraId="2F60A6E9" w14:textId="4631C046" w:rsidR="007657DD" w:rsidRPr="00851186" w:rsidRDefault="007657DD" w:rsidP="00A03247">
      <w:pPr>
        <w:numPr>
          <w:ilvl w:val="0"/>
          <w:numId w:val="46"/>
        </w:numPr>
        <w:rPr>
          <w:rFonts w:ascii="Times New Roman" w:hAnsi="Times New Roman"/>
          <w:sz w:val="20"/>
          <w:szCs w:val="20"/>
        </w:rPr>
      </w:pPr>
      <w:r w:rsidRPr="00851186">
        <w:rPr>
          <w:rStyle w:val="Odwoanieprzypisudolnego"/>
        </w:rPr>
        <w:footnoteRef/>
      </w:r>
      <w:r w:rsidRPr="00851186">
        <w:t xml:space="preserve"> </w:t>
      </w:r>
      <w:r w:rsidRPr="00851186">
        <w:rPr>
          <w:rFonts w:ascii="Times New Roman" w:hAnsi="Times New Roman"/>
          <w:sz w:val="20"/>
          <w:szCs w:val="20"/>
        </w:rPr>
        <w:t>Konwencja nr 29 dotycząca pracy przymusowej z 1930 r.,</w:t>
      </w:r>
    </w:p>
    <w:p w14:paraId="29EFF99C" w14:textId="77777777" w:rsidR="007657DD" w:rsidRPr="00851186" w:rsidRDefault="007657DD" w:rsidP="00A03247">
      <w:pPr>
        <w:numPr>
          <w:ilvl w:val="0"/>
          <w:numId w:val="46"/>
        </w:numPr>
        <w:rPr>
          <w:rFonts w:ascii="Times New Roman" w:hAnsi="Times New Roman"/>
          <w:sz w:val="20"/>
          <w:szCs w:val="20"/>
        </w:rPr>
      </w:pPr>
      <w:r w:rsidRPr="00851186">
        <w:rPr>
          <w:rFonts w:ascii="Times New Roman" w:hAnsi="Times New Roman"/>
          <w:sz w:val="20"/>
          <w:szCs w:val="20"/>
        </w:rPr>
        <w:t>Konwencje nr 87 dotycząca wolności związkowej i ochrony praw związkowych z 1948 r.,</w:t>
      </w:r>
    </w:p>
    <w:p w14:paraId="76479BA7" w14:textId="77777777" w:rsidR="007657DD" w:rsidRPr="00851186" w:rsidRDefault="007657DD" w:rsidP="00A03247">
      <w:pPr>
        <w:numPr>
          <w:ilvl w:val="0"/>
          <w:numId w:val="46"/>
        </w:numPr>
        <w:rPr>
          <w:rFonts w:ascii="Times New Roman" w:hAnsi="Times New Roman"/>
          <w:sz w:val="20"/>
          <w:szCs w:val="20"/>
        </w:rPr>
      </w:pPr>
      <w:r w:rsidRPr="00851186">
        <w:rPr>
          <w:rFonts w:ascii="Times New Roman" w:hAnsi="Times New Roman"/>
          <w:sz w:val="20"/>
          <w:szCs w:val="20"/>
        </w:rPr>
        <w:t>Konwencja nr 98 dotycząca stosowania zasad prawa organizowania się i roko</w:t>
      </w:r>
      <w:r w:rsidRPr="00851186">
        <w:rPr>
          <w:rFonts w:ascii="Times New Roman" w:hAnsi="Times New Roman"/>
          <w:sz w:val="20"/>
          <w:szCs w:val="20"/>
        </w:rPr>
        <w:softHyphen/>
        <w:t xml:space="preserve">wań zbiorowych z 1949 r., </w:t>
      </w:r>
    </w:p>
    <w:p w14:paraId="342B4889" w14:textId="77777777" w:rsidR="007657DD" w:rsidRPr="00851186" w:rsidRDefault="007657DD" w:rsidP="00A03247">
      <w:pPr>
        <w:numPr>
          <w:ilvl w:val="0"/>
          <w:numId w:val="46"/>
        </w:numPr>
        <w:rPr>
          <w:rFonts w:ascii="Times New Roman" w:hAnsi="Times New Roman"/>
          <w:sz w:val="20"/>
          <w:szCs w:val="20"/>
        </w:rPr>
      </w:pPr>
      <w:r w:rsidRPr="00851186">
        <w:rPr>
          <w:rFonts w:ascii="Times New Roman" w:hAnsi="Times New Roman"/>
          <w:sz w:val="20"/>
          <w:szCs w:val="20"/>
        </w:rPr>
        <w:t>Konwencja nr 100 dotycząca jednakowego wynagrodzenia dla pracujących mężczyzn i kobiet za pracę jednakowej wartości z 1951 r.,</w:t>
      </w:r>
    </w:p>
    <w:p w14:paraId="7B8A74C6" w14:textId="77777777" w:rsidR="007657DD" w:rsidRPr="00851186" w:rsidRDefault="007657DD" w:rsidP="00A03247">
      <w:pPr>
        <w:numPr>
          <w:ilvl w:val="0"/>
          <w:numId w:val="46"/>
        </w:numPr>
        <w:rPr>
          <w:rFonts w:ascii="Times New Roman" w:hAnsi="Times New Roman"/>
          <w:sz w:val="20"/>
          <w:szCs w:val="20"/>
        </w:rPr>
      </w:pPr>
      <w:r w:rsidRPr="00851186">
        <w:rPr>
          <w:rFonts w:ascii="Times New Roman" w:hAnsi="Times New Roman"/>
          <w:sz w:val="20"/>
          <w:szCs w:val="20"/>
        </w:rPr>
        <w:t>Konwencja nr 105 dotycząca zniesienia pracy przymusowej z 1957 r.,</w:t>
      </w:r>
    </w:p>
    <w:p w14:paraId="09AEDB4D" w14:textId="77777777" w:rsidR="007657DD" w:rsidRPr="00851186" w:rsidRDefault="007657DD" w:rsidP="00A03247">
      <w:pPr>
        <w:numPr>
          <w:ilvl w:val="0"/>
          <w:numId w:val="46"/>
        </w:numPr>
        <w:rPr>
          <w:rFonts w:ascii="Times New Roman" w:hAnsi="Times New Roman"/>
          <w:sz w:val="20"/>
          <w:szCs w:val="20"/>
        </w:rPr>
      </w:pPr>
      <w:r w:rsidRPr="00851186">
        <w:rPr>
          <w:rFonts w:ascii="Times New Roman" w:hAnsi="Times New Roman"/>
          <w:sz w:val="20"/>
          <w:szCs w:val="20"/>
        </w:rPr>
        <w:t>Konwencja nr 111 dotycząca dyskryminacji w zakresie zatrudnienia i wykony</w:t>
      </w:r>
      <w:r w:rsidRPr="00851186">
        <w:rPr>
          <w:rFonts w:ascii="Times New Roman" w:hAnsi="Times New Roman"/>
          <w:sz w:val="20"/>
          <w:szCs w:val="20"/>
        </w:rPr>
        <w:softHyphen/>
        <w:t>wania zawodu z 1958 r.,</w:t>
      </w:r>
    </w:p>
    <w:p w14:paraId="141FC6C2" w14:textId="77777777" w:rsidR="007657DD" w:rsidRPr="00851186" w:rsidRDefault="007657DD" w:rsidP="00A03247">
      <w:pPr>
        <w:numPr>
          <w:ilvl w:val="0"/>
          <w:numId w:val="46"/>
        </w:numPr>
        <w:rPr>
          <w:rFonts w:ascii="Times New Roman" w:hAnsi="Times New Roman"/>
          <w:sz w:val="20"/>
          <w:szCs w:val="20"/>
        </w:rPr>
      </w:pPr>
      <w:r w:rsidRPr="00851186">
        <w:rPr>
          <w:rFonts w:ascii="Times New Roman" w:hAnsi="Times New Roman"/>
          <w:sz w:val="20"/>
          <w:szCs w:val="20"/>
        </w:rPr>
        <w:t>Konwencja  nr 138  dotycząca  najniższego   wieku  dopuszczenia   do   zatrudnienia z 1973 r.,</w:t>
      </w:r>
    </w:p>
    <w:p w14:paraId="2218B348" w14:textId="77777777" w:rsidR="007657DD" w:rsidRPr="00A03247" w:rsidRDefault="007657DD" w:rsidP="00A03247">
      <w:pPr>
        <w:numPr>
          <w:ilvl w:val="0"/>
          <w:numId w:val="46"/>
        </w:numPr>
        <w:rPr>
          <w:rFonts w:ascii="Times New Roman" w:hAnsi="Times New Roman"/>
          <w:sz w:val="20"/>
          <w:szCs w:val="20"/>
        </w:rPr>
      </w:pPr>
      <w:r w:rsidRPr="00851186">
        <w:rPr>
          <w:rFonts w:ascii="Times New Roman" w:hAnsi="Times New Roman"/>
          <w:sz w:val="20"/>
          <w:szCs w:val="20"/>
        </w:rPr>
        <w:t>Konwencja nr 182 dotycząca zakazu i natychmiastowych działań na rzecz eliminacji pracy dzieci z 1999r</w:t>
      </w:r>
      <w:r w:rsidRPr="00A03247">
        <w:rPr>
          <w:rFonts w:ascii="Times New Roman" w:hAnsi="Times New Roman"/>
          <w:sz w:val="20"/>
          <w:szCs w:val="20"/>
        </w:rPr>
        <w:t>.</w:t>
      </w:r>
    </w:p>
    <w:p w14:paraId="28A28A7A" w14:textId="77777777" w:rsidR="007657DD" w:rsidRPr="00A03247" w:rsidRDefault="007657DD" w:rsidP="002E495B">
      <w:pPr>
        <w:pStyle w:val="Tekstprzypisudolnego"/>
        <w:rPr>
          <w:rFonts w:ascii="Times New Roman" w:hAnsi="Times New Roman"/>
        </w:rPr>
      </w:pPr>
    </w:p>
    <w:p w14:paraId="4FCB7B9F" w14:textId="0D47622D" w:rsidR="007657DD" w:rsidRDefault="007657DD">
      <w:pPr>
        <w:pStyle w:val="Tekstprzypisudolnego"/>
      </w:pPr>
    </w:p>
  </w:footnote>
  <w:footnote w:id="2">
    <w:p w14:paraId="478906FD" w14:textId="77777777" w:rsidR="007657DD" w:rsidRPr="003F0715" w:rsidRDefault="007657DD" w:rsidP="00480E41">
      <w:pPr>
        <w:pStyle w:val="Tekstprzypisudolnego"/>
        <w:rPr>
          <w:rFonts w:ascii="Times New Roman" w:hAnsi="Times New Roman"/>
        </w:rPr>
      </w:pPr>
      <w:r w:rsidRPr="003F0715">
        <w:rPr>
          <w:rStyle w:val="Odwoanieprzypisudolnego"/>
          <w:rFonts w:ascii="Times New Roman" w:hAnsi="Times New Roman"/>
        </w:rPr>
        <w:footnoteRef/>
      </w:r>
      <w:r w:rsidRPr="003F0715">
        <w:rPr>
          <w:rFonts w:ascii="Times New Roman" w:hAnsi="Times New Roman"/>
        </w:rPr>
        <w:t xml:space="preserve"> Komunikat Komisji do Parlamentu Europejskiego, Rady, Europejskiego Komitetu Ekonomiczno-Społecznego  i Komitetu Regionów, Odnowiona strategia UE na lata 2011-2014 dotycząca społecznej odpowiedzialności  przedsiębiorstw, KOM(2011) 681, 25.10.2011 r.</w:t>
      </w:r>
    </w:p>
    <w:p w14:paraId="6EDDE96E" w14:textId="77777777" w:rsidR="007657DD" w:rsidRDefault="007657DD" w:rsidP="00480E41">
      <w:pPr>
        <w:pStyle w:val="Tekstprzypisudolnego"/>
      </w:pPr>
    </w:p>
  </w:footnote>
  <w:footnote w:id="3">
    <w:p w14:paraId="292975D9" w14:textId="415206F4" w:rsidR="007657DD" w:rsidRPr="00936191" w:rsidRDefault="007657DD">
      <w:pPr>
        <w:pStyle w:val="Tekstprzypisudolnego"/>
        <w:rPr>
          <w:rFonts w:ascii="Times New Roman" w:hAnsi="Times New Roman"/>
        </w:rPr>
      </w:pPr>
      <w:r w:rsidRPr="00936191">
        <w:rPr>
          <w:rStyle w:val="Odwoanieprzypisudolnego"/>
          <w:rFonts w:ascii="Times New Roman" w:hAnsi="Times New Roman"/>
        </w:rPr>
        <w:footnoteRef/>
      </w:r>
      <w:r w:rsidRPr="00936191">
        <w:rPr>
          <w:rFonts w:ascii="Times New Roman" w:hAnsi="Times New Roman"/>
        </w:rPr>
        <w:t xml:space="preserve"> Wytyczne dla przedsiębiorstw wielonarodowych  zostały przyjęte przez OECD w 1976 r., Polska wdraża wytyczne od czasu przystąpienia do OECD w 1996 r. W 2011 r. OECD uaktualniło ww. Wytyczne m.in. poprzez dodanie rozdziału nt. praw człowieka. </w:t>
      </w:r>
    </w:p>
  </w:footnote>
  <w:footnote w:id="4">
    <w:p w14:paraId="1E62D2FB" w14:textId="5201931F" w:rsidR="007657DD" w:rsidRPr="00936191" w:rsidRDefault="007657DD">
      <w:pPr>
        <w:pStyle w:val="Tekstprzypisudolnego"/>
        <w:rPr>
          <w:rFonts w:ascii="Times New Roman" w:hAnsi="Times New Roman"/>
        </w:rPr>
      </w:pPr>
      <w:r w:rsidRPr="00936191">
        <w:rPr>
          <w:rStyle w:val="Odwoanieprzypisudolnego"/>
          <w:rFonts w:ascii="Times New Roman" w:hAnsi="Times New Roman"/>
        </w:rPr>
        <w:footnoteRef/>
      </w:r>
      <w:r w:rsidRPr="00936191">
        <w:rPr>
          <w:rFonts w:ascii="Times New Roman" w:hAnsi="Times New Roman"/>
        </w:rPr>
        <w:t xml:space="preserve"> Norma ISO2600 jest dostępna w polskiej wersji językowej od 2013 r.</w:t>
      </w:r>
    </w:p>
  </w:footnote>
  <w:footnote w:id="5">
    <w:p w14:paraId="43E3BB4A" w14:textId="688BD395" w:rsidR="007657DD" w:rsidRPr="00936191" w:rsidRDefault="007657DD">
      <w:pPr>
        <w:pStyle w:val="Tekstprzypisudolnego"/>
        <w:rPr>
          <w:rFonts w:ascii="Times New Roman" w:hAnsi="Times New Roman"/>
        </w:rPr>
      </w:pPr>
      <w:r w:rsidRPr="00936191">
        <w:rPr>
          <w:rStyle w:val="Odwoanieprzypisudolnego"/>
          <w:rFonts w:ascii="Times New Roman" w:hAnsi="Times New Roman"/>
        </w:rPr>
        <w:footnoteRef/>
      </w:r>
      <w:r w:rsidRPr="00936191">
        <w:rPr>
          <w:rFonts w:ascii="Times New Roman" w:hAnsi="Times New Roman"/>
        </w:rPr>
        <w:t xml:space="preserve"> GRI G4 jest dostępny w polskiej wersji językowej od 2016 r.</w:t>
      </w:r>
    </w:p>
  </w:footnote>
  <w:footnote w:id="6">
    <w:p w14:paraId="6538488E" w14:textId="77777777" w:rsidR="007657DD" w:rsidRDefault="007657DD" w:rsidP="00E823FC">
      <w:pPr>
        <w:pStyle w:val="Tekstprzypisudolnego"/>
      </w:pPr>
      <w:r>
        <w:rPr>
          <w:rStyle w:val="Odwoanieprzypisudolnego"/>
        </w:rPr>
        <w:footnoteRef/>
      </w:r>
      <w:r>
        <w:t xml:space="preserve"> </w:t>
      </w:r>
      <w:r w:rsidRPr="00111FAC">
        <w:rPr>
          <w:rFonts w:ascii="Times New Roman" w:hAnsi="Times New Roman"/>
        </w:rPr>
        <w:t>Dyrektywa 2014/24/UE w sprawie zamówień publicznych oraz dyrektywa 2014/25/UE w sprawie udzielania zamówień przez podmioty działające w sektorach gospodarki wodnej, energetyki, transportu i usług pocztowych.</w:t>
      </w:r>
    </w:p>
  </w:footnote>
  <w:footnote w:id="7">
    <w:p w14:paraId="525112C7" w14:textId="77777777" w:rsidR="007657DD" w:rsidRPr="00AD4859" w:rsidRDefault="007657DD" w:rsidP="00D1385A">
      <w:pPr>
        <w:pStyle w:val="Tekstprzypisudolnego"/>
        <w:rPr>
          <w:rFonts w:ascii="Times New Roman" w:hAnsi="Times New Roman"/>
        </w:rPr>
      </w:pPr>
      <w:r w:rsidRPr="00AD4859">
        <w:rPr>
          <w:rStyle w:val="Odwoanieprzypisudolnego"/>
          <w:rFonts w:ascii="Times New Roman" w:hAnsi="Times New Roman"/>
        </w:rPr>
        <w:footnoteRef/>
      </w:r>
      <w:r w:rsidRPr="00AD4859">
        <w:rPr>
          <w:rFonts w:ascii="Times New Roman" w:hAnsi="Times New Roman"/>
        </w:rPr>
        <w:t xml:space="preserve"> dot. </w:t>
      </w:r>
      <w:r w:rsidRPr="00AD4859">
        <w:rPr>
          <w:rStyle w:val="Pogrubienie"/>
          <w:rFonts w:ascii="Times New Roman" w:hAnsi="Times New Roman"/>
          <w:b w:val="0"/>
        </w:rPr>
        <w:t>Europejskiego Funduszu Rozwoju Regionalnego, Europejskiego Funduszu Społecznego, Funduszu Spójności, Europejskiego Funduszu Rolnego na rzecz Rozwoju Obszarów Wiejskich oraz Europejskiego Funduszu Morskiego i Rybackiego.</w:t>
      </w:r>
    </w:p>
  </w:footnote>
  <w:footnote w:id="8">
    <w:p w14:paraId="0B4A32D7" w14:textId="77777777" w:rsidR="007657DD" w:rsidRPr="001B593F" w:rsidRDefault="007657DD" w:rsidP="00D1385A">
      <w:pPr>
        <w:pStyle w:val="CM1"/>
        <w:rPr>
          <w:rFonts w:ascii="Times New Roman" w:hAnsi="Times New Roman"/>
          <w:i/>
          <w:color w:val="000000"/>
          <w:sz w:val="18"/>
          <w:szCs w:val="18"/>
        </w:rPr>
      </w:pPr>
      <w:r w:rsidRPr="00AD4859">
        <w:rPr>
          <w:rStyle w:val="Odwoanieprzypisudolnego"/>
          <w:rFonts w:ascii="Times New Roman" w:hAnsi="Times New Roman"/>
          <w:sz w:val="20"/>
          <w:szCs w:val="20"/>
        </w:rPr>
        <w:footnoteRef/>
      </w:r>
      <w:r w:rsidRPr="00AD4859">
        <w:rPr>
          <w:rFonts w:ascii="Times New Roman" w:hAnsi="Times New Roman"/>
          <w:color w:val="000000"/>
          <w:sz w:val="20"/>
          <w:szCs w:val="20"/>
        </w:rPr>
        <w:t xml:space="preserve"> </w:t>
      </w:r>
      <w:r w:rsidRPr="001B593F">
        <w:rPr>
          <w:rFonts w:ascii="Times New Roman" w:hAnsi="Times New Roman"/>
          <w:i/>
          <w:color w:val="000000"/>
          <w:sz w:val="18"/>
          <w:szCs w:val="18"/>
        </w:rPr>
        <w:t xml:space="preserve">„Państwa członkowskie i Komisja zapewniają uwzględnianie i propagowanie równości mężczyzn i kobiet oraz punktu widzenia płci w trakcie przygotowywania i wdrażania programów, w tym w odniesieniu do monitorowania, sprawozdawczości i ewaluacji.  </w:t>
      </w:r>
    </w:p>
    <w:p w14:paraId="388D0DB7" w14:textId="4156C5AE" w:rsidR="007657DD" w:rsidRPr="006C19EA" w:rsidRDefault="007657DD" w:rsidP="00D1385A">
      <w:pPr>
        <w:pStyle w:val="CM1"/>
        <w:rPr>
          <w:rFonts w:ascii="Calibri" w:hAnsi="Calibri" w:cs="Calibri"/>
          <w:sz w:val="18"/>
          <w:szCs w:val="18"/>
        </w:rPr>
      </w:pPr>
      <w:r w:rsidRPr="001B593F">
        <w:rPr>
          <w:rFonts w:ascii="Times New Roman" w:hAnsi="Times New Roman"/>
          <w:i/>
          <w:color w:val="000000"/>
          <w:sz w:val="18"/>
          <w:szCs w:val="18"/>
        </w:rPr>
        <w:t xml:space="preserve">Państwa członkowskie i Komisja podejmują odpowiednie kroki w celu zapobiegania wszelkim formom dyskryminacji ze względu na płeć, rasę lub pochodzenie etniczne, religię lub światopogląd, niepełnosprawność, wiek lub orientację seksualną podczas przygotowania i wdrażania programów. W procesie przygotowywania i wdrażania programów należy </w:t>
      </w:r>
      <w:r w:rsidRPr="001B593F">
        <w:rPr>
          <w:rFonts w:ascii="Times New Roman" w:hAnsi="Times New Roman"/>
          <w:i/>
          <w:color w:val="000000"/>
          <w:sz w:val="18"/>
          <w:szCs w:val="18"/>
        </w:rPr>
        <w:br/>
        <w:t>w szczególności wziąć pod uwagę zapewnienie dostępności dla osób  niepełnosprawnych.”</w:t>
      </w:r>
    </w:p>
  </w:footnote>
  <w:footnote w:id="9">
    <w:p w14:paraId="1653F462" w14:textId="77777777" w:rsidR="007657DD" w:rsidRPr="006C19EA" w:rsidRDefault="007657DD" w:rsidP="00D1385A">
      <w:pPr>
        <w:pStyle w:val="Tekstprzypisudolnego"/>
        <w:rPr>
          <w:rFonts w:cs="Calibri"/>
          <w:sz w:val="18"/>
          <w:szCs w:val="18"/>
        </w:rPr>
      </w:pPr>
      <w:r w:rsidRPr="006C19EA">
        <w:rPr>
          <w:rStyle w:val="Odwoanieprzypisudolnego"/>
          <w:rFonts w:cs="Calibri"/>
          <w:sz w:val="18"/>
          <w:szCs w:val="18"/>
        </w:rPr>
        <w:footnoteRef/>
      </w:r>
      <w:r w:rsidRPr="006C19EA">
        <w:rPr>
          <w:rFonts w:cs="Calibri"/>
          <w:sz w:val="18"/>
          <w:szCs w:val="18"/>
        </w:rPr>
        <w:t xml:space="preserve"> dostępne na stronie: </w:t>
      </w:r>
      <w:hyperlink r:id="rId1" w:history="1">
        <w:r w:rsidRPr="006C19EA">
          <w:rPr>
            <w:rStyle w:val="Hipercze"/>
            <w:rFonts w:cs="Calibri"/>
            <w:sz w:val="18"/>
            <w:szCs w:val="18"/>
          </w:rPr>
          <w:t>http://www.funduszeeuropejskie.gov.pl/strony/o-funduszach/dokumenty/wytyczne-w-zakresie-realizacji-zasady-rownosci-szans-i-niedyskryminacji-oraz-zasady-rownosci-szans/</w:t>
        </w:r>
      </w:hyperlink>
    </w:p>
  </w:footnote>
  <w:footnote w:id="10">
    <w:p w14:paraId="2DD31158" w14:textId="77777777" w:rsidR="007657DD" w:rsidRPr="006C19EA" w:rsidRDefault="007657DD" w:rsidP="00D1385A">
      <w:pPr>
        <w:pStyle w:val="Tekstprzypisudolnego"/>
        <w:rPr>
          <w:rFonts w:cs="Calibri"/>
          <w:sz w:val="18"/>
          <w:szCs w:val="18"/>
        </w:rPr>
      </w:pPr>
      <w:r w:rsidRPr="006C19EA">
        <w:rPr>
          <w:rStyle w:val="Odwoanieprzypisudolnego"/>
          <w:rFonts w:cs="Calibri"/>
          <w:sz w:val="18"/>
          <w:szCs w:val="18"/>
        </w:rPr>
        <w:footnoteRef/>
      </w:r>
      <w:r w:rsidRPr="006C19EA">
        <w:rPr>
          <w:rFonts w:cs="Calibri"/>
          <w:sz w:val="18"/>
          <w:szCs w:val="18"/>
        </w:rPr>
        <w:t xml:space="preserve"> dostępna na stronie: </w:t>
      </w:r>
      <w:hyperlink r:id="rId2" w:history="1">
        <w:r w:rsidRPr="006C19EA">
          <w:rPr>
            <w:rStyle w:val="Hipercze"/>
            <w:rFonts w:cs="Calibri"/>
            <w:sz w:val="18"/>
            <w:szCs w:val="18"/>
          </w:rPr>
          <w:t>https://www.funduszeeuropejskie.gov.pl/media/6131/Agenda_ZATWIERDZONA.pdf</w:t>
        </w:r>
      </w:hyperlink>
      <w:r w:rsidRPr="006C19EA">
        <w:rPr>
          <w:rFonts w:cs="Calibri"/>
          <w:sz w:val="18"/>
          <w:szCs w:val="18"/>
        </w:rPr>
        <w:t xml:space="preserve"> </w:t>
      </w:r>
    </w:p>
  </w:footnote>
  <w:footnote w:id="11">
    <w:p w14:paraId="154D2A39" w14:textId="77777777" w:rsidR="007657DD" w:rsidRPr="00C37177" w:rsidRDefault="007657DD" w:rsidP="00F17DAF">
      <w:pPr>
        <w:pStyle w:val="Tekstprzypisudolnego"/>
        <w:snapToGrid w:val="0"/>
        <w:spacing w:after="40"/>
        <w:rPr>
          <w:rFonts w:cs="Calibri"/>
          <w:sz w:val="18"/>
          <w:szCs w:val="18"/>
        </w:rPr>
      </w:pPr>
      <w:r w:rsidRPr="00C37177">
        <w:rPr>
          <w:rStyle w:val="Odwoanieprzypisudolnego"/>
          <w:rFonts w:cs="Calibri"/>
          <w:sz w:val="18"/>
          <w:szCs w:val="18"/>
        </w:rPr>
        <w:footnoteRef/>
      </w:r>
      <w:r w:rsidRPr="00C37177">
        <w:rPr>
          <w:rFonts w:cs="Calibri"/>
          <w:sz w:val="18"/>
          <w:szCs w:val="18"/>
        </w:rPr>
        <w:t xml:space="preserve"> Wyrok TK z 18 lipca 2013 r., sygn. SK 18/09, OTK 2013/6/80.</w:t>
      </w:r>
    </w:p>
  </w:footnote>
  <w:footnote w:id="12">
    <w:p w14:paraId="4C598A99" w14:textId="77777777" w:rsidR="007657DD" w:rsidRPr="00C37177" w:rsidRDefault="007657DD" w:rsidP="00F17DAF">
      <w:pPr>
        <w:autoSpaceDE w:val="0"/>
        <w:autoSpaceDN w:val="0"/>
        <w:adjustRightInd w:val="0"/>
        <w:snapToGrid w:val="0"/>
        <w:spacing w:after="40"/>
        <w:rPr>
          <w:rFonts w:cs="Calibri"/>
          <w:sz w:val="18"/>
          <w:szCs w:val="18"/>
        </w:rPr>
      </w:pPr>
      <w:r w:rsidRPr="00C37177">
        <w:rPr>
          <w:rStyle w:val="Odwoanieprzypisudolnego"/>
          <w:rFonts w:cs="Calibri"/>
          <w:sz w:val="18"/>
          <w:szCs w:val="18"/>
        </w:rPr>
        <w:footnoteRef/>
      </w:r>
      <w:r w:rsidRPr="00C37177">
        <w:rPr>
          <w:rFonts w:cs="Calibri"/>
          <w:sz w:val="18"/>
          <w:szCs w:val="18"/>
        </w:rPr>
        <w:t xml:space="preserve"> Uchwała NSA z 13 listopada 2012 r. „Po pierwsze, w przypadku niejednoznacznego brzmienia przepisu ograniczającego uprawnienia właściciela – a z takim przypadkiem mamy do czynienia – sąd jest zobligowany do kierowania się dyrektywą</w:t>
      </w:r>
      <w:r w:rsidRPr="00C37177">
        <w:rPr>
          <w:rFonts w:cs="Calibri"/>
          <w:i/>
          <w:sz w:val="18"/>
          <w:szCs w:val="18"/>
        </w:rPr>
        <w:t xml:space="preserve"> in dubio pro </w:t>
      </w:r>
      <w:proofErr w:type="spellStart"/>
      <w:r w:rsidRPr="00C37177">
        <w:rPr>
          <w:rFonts w:cs="Calibri"/>
          <w:i/>
          <w:sz w:val="18"/>
          <w:szCs w:val="18"/>
        </w:rPr>
        <w:t>libertate</w:t>
      </w:r>
      <w:proofErr w:type="spellEnd"/>
      <w:r w:rsidRPr="00C37177">
        <w:rPr>
          <w:rFonts w:cs="Calibri"/>
          <w:i/>
          <w:sz w:val="18"/>
          <w:szCs w:val="18"/>
        </w:rPr>
        <w:t xml:space="preserve">. </w:t>
      </w:r>
      <w:r w:rsidRPr="00C37177">
        <w:rPr>
          <w:rFonts w:cs="Calibri"/>
          <w:sz w:val="18"/>
          <w:szCs w:val="18"/>
        </w:rPr>
        <w:t>Powinien zatem odczytywać przepis w taki sposób, aby ingerencja w treść uprawnienia współwłaścicieli do udziału w zarządzie rzeczą wspólną była jak najmniejsza.”.</w:t>
      </w:r>
    </w:p>
  </w:footnote>
  <w:footnote w:id="13">
    <w:p w14:paraId="2226EAC6" w14:textId="77777777" w:rsidR="007657DD" w:rsidRPr="00454CF5" w:rsidRDefault="007657DD" w:rsidP="00F17DAF">
      <w:pPr>
        <w:pStyle w:val="Tekstprzypisudolnego"/>
        <w:snapToGrid w:val="0"/>
        <w:spacing w:after="40"/>
        <w:rPr>
          <w:rFonts w:ascii="Times New Roman" w:hAnsi="Times New Roman"/>
          <w:sz w:val="18"/>
          <w:szCs w:val="18"/>
        </w:rPr>
      </w:pPr>
      <w:r w:rsidRPr="00C37177">
        <w:rPr>
          <w:rStyle w:val="Odwoanieprzypisudolnego"/>
          <w:rFonts w:cs="Calibri"/>
          <w:sz w:val="18"/>
          <w:szCs w:val="18"/>
        </w:rPr>
        <w:footnoteRef/>
      </w:r>
      <w:r w:rsidRPr="00C37177">
        <w:rPr>
          <w:rFonts w:cs="Calibri"/>
          <w:sz w:val="18"/>
          <w:szCs w:val="18"/>
        </w:rPr>
        <w:t xml:space="preserve"> Zob. np. J. Zimmermann, </w:t>
      </w:r>
      <w:r w:rsidRPr="00C37177">
        <w:rPr>
          <w:rFonts w:cs="Calibri"/>
          <w:i/>
          <w:sz w:val="18"/>
          <w:szCs w:val="18"/>
        </w:rPr>
        <w:t>Prawo administracyjne</w:t>
      </w:r>
      <w:r w:rsidRPr="00C37177">
        <w:rPr>
          <w:rFonts w:cs="Calibri"/>
          <w:sz w:val="18"/>
          <w:szCs w:val="18"/>
        </w:rPr>
        <w:t>, 2014, s. 45.</w:t>
      </w:r>
    </w:p>
  </w:footnote>
  <w:footnote w:id="14">
    <w:p w14:paraId="4A096394" w14:textId="5562FCF7" w:rsidR="007657DD" w:rsidRPr="00830FBF" w:rsidRDefault="007657DD" w:rsidP="00F17DAF">
      <w:pPr>
        <w:pStyle w:val="Tekstprzypisudolnego"/>
        <w:spacing w:after="40"/>
        <w:rPr>
          <w:rFonts w:ascii="Times New Roman" w:hAnsi="Times New Roman"/>
        </w:rPr>
      </w:pPr>
      <w:r w:rsidRPr="00830FBF">
        <w:rPr>
          <w:rStyle w:val="Odwoanieprzypisudolnego"/>
          <w:rFonts w:ascii="Times New Roman" w:hAnsi="Times New Roman"/>
        </w:rPr>
        <w:footnoteRef/>
      </w:r>
      <w:r w:rsidRPr="00830FBF">
        <w:rPr>
          <w:rFonts w:ascii="Times New Roman" w:hAnsi="Times New Roman"/>
        </w:rPr>
        <w:t xml:space="preserve"> Dz. U. z 1993 r., poz. 284, z późn. zm. </w:t>
      </w:r>
    </w:p>
  </w:footnote>
  <w:footnote w:id="15">
    <w:p w14:paraId="653E00B3" w14:textId="77777777" w:rsidR="007657DD" w:rsidRPr="00830FBF" w:rsidRDefault="007657DD" w:rsidP="00F17DAF">
      <w:pPr>
        <w:spacing w:after="40"/>
        <w:rPr>
          <w:rFonts w:ascii="Times New Roman" w:hAnsi="Times New Roman"/>
          <w:sz w:val="20"/>
          <w:szCs w:val="20"/>
        </w:rPr>
      </w:pPr>
      <w:r w:rsidRPr="00830FBF">
        <w:rPr>
          <w:rStyle w:val="Odwoanieprzypisudolnego"/>
          <w:rFonts w:ascii="Times New Roman" w:hAnsi="Times New Roman"/>
          <w:sz w:val="20"/>
          <w:szCs w:val="20"/>
        </w:rPr>
        <w:footnoteRef/>
      </w:r>
      <w:r w:rsidRPr="00830FBF">
        <w:rPr>
          <w:rFonts w:ascii="Times New Roman" w:hAnsi="Times New Roman"/>
          <w:sz w:val="20"/>
          <w:szCs w:val="20"/>
        </w:rPr>
        <w:t xml:space="preserve"> Zob. uchwałę Sądu Najwyższego z 10 kwietnia 1992 r., sygn. akt I PIP 9/92, OSNCP 1992/12/210 oraz wyrok Naczelnego Sądu Administracyjnego z dnia 5 grudnia 2012 r., sygn. akt II OSK 2377/12 (orzeczenia.nsa.gov.pl).</w:t>
      </w:r>
    </w:p>
  </w:footnote>
  <w:footnote w:id="16">
    <w:p w14:paraId="16ADCE5D" w14:textId="77777777" w:rsidR="007657DD" w:rsidRPr="00B24BD2" w:rsidRDefault="007657DD">
      <w:pPr>
        <w:pStyle w:val="Tekstprzypisudolnego"/>
        <w:rPr>
          <w:lang w:val="en-US"/>
        </w:rPr>
      </w:pPr>
      <w:r>
        <w:rPr>
          <w:rStyle w:val="Odwoanieprzypisudolnego"/>
        </w:rPr>
        <w:footnoteRef/>
      </w:r>
      <w:r w:rsidRPr="00B24BD2">
        <w:rPr>
          <w:lang w:val="en-US"/>
        </w:rPr>
        <w:t xml:space="preserve"> </w:t>
      </w:r>
      <w:hyperlink r:id="rId3" w:tgtFrame="_blank" w:tooltip="guide to corporate responsibility" w:history="1">
        <w:r w:rsidRPr="00B24BD2">
          <w:rPr>
            <w:rStyle w:val="Hipercze"/>
            <w:lang w:val="en-US"/>
          </w:rPr>
          <w:t>Interpretive Guide to the Corporate Responsibility to Respect Human Rights Office of the High Commissioner for Human Rights</w:t>
        </w:r>
      </w:hyperlink>
    </w:p>
  </w:footnote>
  <w:footnote w:id="17">
    <w:p w14:paraId="3966124E" w14:textId="77777777" w:rsidR="007657DD" w:rsidRDefault="007657DD" w:rsidP="00E307FC">
      <w:pPr>
        <w:pStyle w:val="Tekstprzypisudolnego"/>
      </w:pPr>
      <w:r w:rsidRPr="00061A1C">
        <w:rPr>
          <w:rStyle w:val="Odwoanieprzypisudolnego"/>
          <w:rFonts w:cs="Calibri"/>
          <w:sz w:val="18"/>
          <w:szCs w:val="18"/>
        </w:rPr>
        <w:footnoteRef/>
      </w:r>
      <w:r w:rsidRPr="00061A1C">
        <w:rPr>
          <w:rFonts w:cs="Calibri"/>
          <w:sz w:val="18"/>
          <w:szCs w:val="18"/>
        </w:rPr>
        <w:t xml:space="preserve"> </w:t>
      </w:r>
      <w:r w:rsidRPr="00061A1C">
        <w:rPr>
          <w:rFonts w:cs="Calibri"/>
          <w:i/>
          <w:sz w:val="18"/>
          <w:szCs w:val="18"/>
        </w:rPr>
        <w:t xml:space="preserve">„Podejmowanie, wykonywanie i zakończenie działalności gospodarczej jest wolne dla każdego na równych prawach, </w:t>
      </w:r>
      <w:r w:rsidRPr="00061A1C">
        <w:rPr>
          <w:rFonts w:cs="Calibri"/>
          <w:i/>
          <w:sz w:val="18"/>
          <w:szCs w:val="18"/>
        </w:rPr>
        <w:br/>
        <w:t>z zachowaniem warunków określonych przepisami prawa.”</w:t>
      </w:r>
    </w:p>
  </w:footnote>
  <w:footnote w:id="18">
    <w:p w14:paraId="41E1A121" w14:textId="77777777" w:rsidR="007657DD" w:rsidRPr="009A1726" w:rsidRDefault="007657DD" w:rsidP="00BB042D">
      <w:pPr>
        <w:pStyle w:val="Tekstprzypisudolnego"/>
        <w:rPr>
          <w:rFonts w:ascii="Times New Roman" w:hAnsi="Times New Roman"/>
        </w:rPr>
      </w:pPr>
      <w:r>
        <w:rPr>
          <w:rStyle w:val="Odwoanieprzypisudolnego"/>
        </w:rPr>
        <w:footnoteRef/>
      </w:r>
      <w:r>
        <w:t xml:space="preserve"> </w:t>
      </w:r>
      <w:r w:rsidRPr="009A1726">
        <w:rPr>
          <w:rFonts w:ascii="Times New Roman" w:hAnsi="Times New Roman"/>
        </w:rPr>
        <w:t>Zarządzenie nr 73 Prezesa Rady Ministrów z dnia 19 lipca 2007 r. w sprawie utworzenia Zespołu do spraw Europejskiego Trybunału Praw Człowieka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AE07AC"/>
    <w:lvl w:ilvl="0">
      <w:numFmt w:val="bullet"/>
      <w:lvlText w:val="*"/>
      <w:lvlJc w:val="left"/>
    </w:lvl>
  </w:abstractNum>
  <w:abstractNum w:abstractNumId="1">
    <w:nsid w:val="00125CEF"/>
    <w:multiLevelType w:val="hybridMultilevel"/>
    <w:tmpl w:val="21C6EF62"/>
    <w:lvl w:ilvl="0" w:tplc="446EAD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7415D3"/>
    <w:multiLevelType w:val="hybridMultilevel"/>
    <w:tmpl w:val="86A27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97769"/>
    <w:multiLevelType w:val="multilevel"/>
    <w:tmpl w:val="93F0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D7745"/>
    <w:multiLevelType w:val="hybridMultilevel"/>
    <w:tmpl w:val="C834F21A"/>
    <w:lvl w:ilvl="0" w:tplc="04150013">
      <w:start w:val="1"/>
      <w:numFmt w:val="upperRoman"/>
      <w:lvlText w:val="%1."/>
      <w:lvlJc w:val="right"/>
      <w:pPr>
        <w:ind w:left="720" w:hanging="360"/>
      </w:pPr>
    </w:lvl>
    <w:lvl w:ilvl="1" w:tplc="59E66A4E">
      <w:start w:val="1"/>
      <w:numFmt w:val="decimal"/>
      <w:lvlText w:val="%2."/>
      <w:lvlJc w:val="left"/>
      <w:pPr>
        <w:ind w:left="502" w:hanging="360"/>
      </w:pPr>
      <w:rPr>
        <w:rFonts w:hint="default"/>
        <w:i w:val="0"/>
      </w:rPr>
    </w:lvl>
    <w:lvl w:ilvl="2" w:tplc="EC5410AC">
      <w:start w:val="1"/>
      <w:numFmt w:val="decimal"/>
      <w:lvlText w:val="%3)"/>
      <w:lvlJc w:val="left"/>
      <w:pPr>
        <w:ind w:left="2340" w:hanging="360"/>
      </w:pPr>
      <w:rPr>
        <w:rFonts w:hint="default"/>
      </w:rPr>
    </w:lvl>
    <w:lvl w:ilvl="3" w:tplc="4DC61AAA">
      <w:start w:val="1"/>
      <w:numFmt w:val="bullet"/>
      <w:lvlText w:val="·"/>
      <w:lvlJc w:val="left"/>
      <w:pPr>
        <w:ind w:left="2880" w:hanging="360"/>
      </w:pPr>
      <w:rPr>
        <w:rFonts w:ascii="Times New Roman" w:eastAsia="Calibri"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B037F2"/>
    <w:multiLevelType w:val="hybridMultilevel"/>
    <w:tmpl w:val="13A26CDE"/>
    <w:lvl w:ilvl="0" w:tplc="B616F7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F203C5"/>
    <w:multiLevelType w:val="multilevel"/>
    <w:tmpl w:val="D2AA72F8"/>
    <w:styleLink w:val="Sty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246A66"/>
    <w:multiLevelType w:val="hybridMultilevel"/>
    <w:tmpl w:val="5524A05C"/>
    <w:lvl w:ilvl="0" w:tplc="04150011">
      <w:start w:val="1"/>
      <w:numFmt w:val="decimal"/>
      <w:lvlText w:val="%1)"/>
      <w:lvlJc w:val="lef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3801B1"/>
    <w:multiLevelType w:val="hybridMultilevel"/>
    <w:tmpl w:val="251E5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F4523F"/>
    <w:multiLevelType w:val="hybridMultilevel"/>
    <w:tmpl w:val="F4D07532"/>
    <w:lvl w:ilvl="0" w:tplc="B616F7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256705"/>
    <w:multiLevelType w:val="hybridMultilevel"/>
    <w:tmpl w:val="A2C4C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B92807"/>
    <w:multiLevelType w:val="hybridMultilevel"/>
    <w:tmpl w:val="9B9E759E"/>
    <w:lvl w:ilvl="0" w:tplc="BC2EBA64">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2">
    <w:nsid w:val="13FC4BF9"/>
    <w:multiLevelType w:val="hybridMultilevel"/>
    <w:tmpl w:val="A4C6B8B6"/>
    <w:lvl w:ilvl="0" w:tplc="BC2EBA64">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nsid w:val="15BC79D0"/>
    <w:multiLevelType w:val="hybridMultilevel"/>
    <w:tmpl w:val="D882AF86"/>
    <w:lvl w:ilvl="0" w:tplc="04150013">
      <w:start w:val="1"/>
      <w:numFmt w:val="upperRoman"/>
      <w:lvlText w:val="%1."/>
      <w:lvlJc w:val="righ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58341E"/>
    <w:multiLevelType w:val="hybridMultilevel"/>
    <w:tmpl w:val="D79E6A14"/>
    <w:lvl w:ilvl="0" w:tplc="04150001">
      <w:start w:val="1"/>
      <w:numFmt w:val="bullet"/>
      <w:lvlText w:val=""/>
      <w:lvlJc w:val="left"/>
      <w:pPr>
        <w:tabs>
          <w:tab w:val="num" w:pos="644"/>
        </w:tabs>
        <w:ind w:left="644" w:hanging="360"/>
      </w:pPr>
      <w:rPr>
        <w:rFonts w:ascii="Symbol" w:hAnsi="Symbol" w:hint="default"/>
      </w:rPr>
    </w:lvl>
    <w:lvl w:ilvl="1" w:tplc="04150003" w:tentative="1">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5">
    <w:nsid w:val="1D9C1779"/>
    <w:multiLevelType w:val="hybridMultilevel"/>
    <w:tmpl w:val="0AA254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3A52B5F"/>
    <w:multiLevelType w:val="hybridMultilevel"/>
    <w:tmpl w:val="44249126"/>
    <w:lvl w:ilvl="0" w:tplc="0415000F">
      <w:start w:val="1"/>
      <w:numFmt w:val="decimal"/>
      <w:lvlText w:val="%1."/>
      <w:lvlJc w:val="lef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9869EB"/>
    <w:multiLevelType w:val="hybridMultilevel"/>
    <w:tmpl w:val="F08025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2F22A5E"/>
    <w:multiLevelType w:val="multilevel"/>
    <w:tmpl w:val="304E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1D650C"/>
    <w:multiLevelType w:val="hybridMultilevel"/>
    <w:tmpl w:val="F2648A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6B242B"/>
    <w:multiLevelType w:val="hybridMultilevel"/>
    <w:tmpl w:val="A0A0B328"/>
    <w:lvl w:ilvl="0" w:tplc="BC2EBA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BC40DD0"/>
    <w:multiLevelType w:val="hybridMultilevel"/>
    <w:tmpl w:val="25C2EBE4"/>
    <w:lvl w:ilvl="0" w:tplc="BC2EBA64">
      <w:start w:val="1"/>
      <w:numFmt w:val="bullet"/>
      <w:lvlText w:val=""/>
      <w:lvlJc w:val="left"/>
      <w:pPr>
        <w:ind w:left="1800" w:hanging="360"/>
      </w:pPr>
      <w:rPr>
        <w:rFonts w:ascii="Symbol" w:hAnsi="Symbol" w:hint="default"/>
      </w:rPr>
    </w:lvl>
    <w:lvl w:ilvl="1" w:tplc="BC2EBA64">
      <w:start w:val="1"/>
      <w:numFmt w:val="bullet"/>
      <w:lvlText w:val=""/>
      <w:lvlJc w:val="left"/>
      <w:pPr>
        <w:ind w:left="2520" w:hanging="360"/>
      </w:pPr>
      <w:rPr>
        <w:rFonts w:ascii="Symbol" w:hAnsi="Symbol"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nsid w:val="3BFF53C0"/>
    <w:multiLevelType w:val="hybridMultilevel"/>
    <w:tmpl w:val="86B8D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4502D7"/>
    <w:multiLevelType w:val="multilevel"/>
    <w:tmpl w:val="93F0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4F5C8F"/>
    <w:multiLevelType w:val="hybridMultilevel"/>
    <w:tmpl w:val="36F0F6C4"/>
    <w:lvl w:ilvl="0" w:tplc="B616F7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7A2C5C"/>
    <w:multiLevelType w:val="hybridMultilevel"/>
    <w:tmpl w:val="E9C83D7E"/>
    <w:lvl w:ilvl="0" w:tplc="446EAD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B27610"/>
    <w:multiLevelType w:val="hybridMultilevel"/>
    <w:tmpl w:val="9432C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B21FF7"/>
    <w:multiLevelType w:val="hybridMultilevel"/>
    <w:tmpl w:val="66B21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617171"/>
    <w:multiLevelType w:val="hybridMultilevel"/>
    <w:tmpl w:val="AADE751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nsid w:val="4D2E2BB0"/>
    <w:multiLevelType w:val="multilevel"/>
    <w:tmpl w:val="84809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5E226B"/>
    <w:multiLevelType w:val="hybridMultilevel"/>
    <w:tmpl w:val="D64EE8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DC18E1"/>
    <w:multiLevelType w:val="hybridMultilevel"/>
    <w:tmpl w:val="0E3ECC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F7B7A71"/>
    <w:multiLevelType w:val="hybridMultilevel"/>
    <w:tmpl w:val="27902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FCC7C39"/>
    <w:multiLevelType w:val="hybridMultilevel"/>
    <w:tmpl w:val="CB865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04E79FB"/>
    <w:multiLevelType w:val="hybridMultilevel"/>
    <w:tmpl w:val="D2AA72F8"/>
    <w:lvl w:ilvl="0" w:tplc="9A32E3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C07BE9"/>
    <w:multiLevelType w:val="hybridMultilevel"/>
    <w:tmpl w:val="E86065E2"/>
    <w:lvl w:ilvl="0" w:tplc="BC2EBA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31E6058"/>
    <w:multiLevelType w:val="hybridMultilevel"/>
    <w:tmpl w:val="92A44566"/>
    <w:lvl w:ilvl="0" w:tplc="6D42E3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EE0306"/>
    <w:multiLevelType w:val="multilevel"/>
    <w:tmpl w:val="D2AA72F8"/>
    <w:numStyleLink w:val="Styl1"/>
  </w:abstractNum>
  <w:abstractNum w:abstractNumId="38">
    <w:nsid w:val="55974CB8"/>
    <w:multiLevelType w:val="hybridMultilevel"/>
    <w:tmpl w:val="85CA37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342DB8"/>
    <w:multiLevelType w:val="multilevel"/>
    <w:tmpl w:val="485E9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BE80F7B"/>
    <w:multiLevelType w:val="hybridMultilevel"/>
    <w:tmpl w:val="5360F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D217676"/>
    <w:multiLevelType w:val="multilevel"/>
    <w:tmpl w:val="24226D8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5F1A248A"/>
    <w:multiLevelType w:val="multilevel"/>
    <w:tmpl w:val="304E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9A6D3E"/>
    <w:multiLevelType w:val="hybridMultilevel"/>
    <w:tmpl w:val="41B87C8A"/>
    <w:lvl w:ilvl="0" w:tplc="5524A8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6B5E3826"/>
    <w:multiLevelType w:val="hybridMultilevel"/>
    <w:tmpl w:val="9BA0C394"/>
    <w:lvl w:ilvl="0" w:tplc="B616F7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04C5B9B"/>
    <w:multiLevelType w:val="hybridMultilevel"/>
    <w:tmpl w:val="26BEB282"/>
    <w:lvl w:ilvl="0" w:tplc="BC2EBA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0EC539F"/>
    <w:multiLevelType w:val="hybridMultilevel"/>
    <w:tmpl w:val="62421D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0C79F3"/>
    <w:multiLevelType w:val="multilevel"/>
    <w:tmpl w:val="82F6B4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1441E5"/>
    <w:multiLevelType w:val="hybridMultilevel"/>
    <w:tmpl w:val="BBAE97F8"/>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75262BB"/>
    <w:multiLevelType w:val="hybridMultilevel"/>
    <w:tmpl w:val="86B8D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95B5F56"/>
    <w:multiLevelType w:val="hybridMultilevel"/>
    <w:tmpl w:val="D89A37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nsid w:val="7E02795D"/>
    <w:multiLevelType w:val="hybridMultilevel"/>
    <w:tmpl w:val="EBFCB442"/>
    <w:lvl w:ilvl="0" w:tplc="0415000F">
      <w:start w:val="1"/>
      <w:numFmt w:val="decimal"/>
      <w:lvlText w:val="%1."/>
      <w:lvlJc w:val="left"/>
      <w:pPr>
        <w:ind w:left="502" w:hanging="360"/>
      </w:pPr>
    </w:lvl>
    <w:lvl w:ilvl="1" w:tplc="F5E033A8">
      <w:start w:val="1"/>
      <w:numFmt w:val="bullet"/>
      <w:lvlText w:val=""/>
      <w:lvlJc w:val="left"/>
      <w:pPr>
        <w:ind w:left="1222" w:hanging="360"/>
      </w:pPr>
      <w:rPr>
        <w:rFonts w:ascii="Symbol" w:eastAsia="Calibri" w:hAnsi="Symbol" w:cs="Times New Roman"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36"/>
  </w:num>
  <w:num w:numId="2">
    <w:abstractNumId w:val="46"/>
  </w:num>
  <w:num w:numId="3">
    <w:abstractNumId w:val="48"/>
  </w:num>
  <w:num w:numId="4">
    <w:abstractNumId w:val="38"/>
  </w:num>
  <w:num w:numId="5">
    <w:abstractNumId w:val="29"/>
  </w:num>
  <w:num w:numId="6">
    <w:abstractNumId w:val="30"/>
  </w:num>
  <w:num w:numId="7">
    <w:abstractNumId w:val="5"/>
  </w:num>
  <w:num w:numId="8">
    <w:abstractNumId w:val="9"/>
  </w:num>
  <w:num w:numId="9">
    <w:abstractNumId w:val="24"/>
  </w:num>
  <w:num w:numId="10">
    <w:abstractNumId w:val="34"/>
  </w:num>
  <w:num w:numId="11">
    <w:abstractNumId w:val="44"/>
  </w:num>
  <w:num w:numId="12">
    <w:abstractNumId w:val="4"/>
  </w:num>
  <w:num w:numId="13">
    <w:abstractNumId w:val="43"/>
  </w:num>
  <w:num w:numId="14">
    <w:abstractNumId w:val="3"/>
  </w:num>
  <w:num w:numId="15">
    <w:abstractNumId w:val="32"/>
  </w:num>
  <w:num w:numId="16">
    <w:abstractNumId w:val="23"/>
  </w:num>
  <w:num w:numId="17">
    <w:abstractNumId w:val="47"/>
  </w:num>
  <w:num w:numId="18">
    <w:abstractNumId w:val="33"/>
  </w:num>
  <w:num w:numId="19">
    <w:abstractNumId w:val="45"/>
  </w:num>
  <w:num w:numId="20">
    <w:abstractNumId w:val="8"/>
  </w:num>
  <w:num w:numId="21">
    <w:abstractNumId w:val="13"/>
  </w:num>
  <w:num w:numId="22">
    <w:abstractNumId w:val="16"/>
  </w:num>
  <w:num w:numId="23">
    <w:abstractNumId w:val="7"/>
  </w:num>
  <w:num w:numId="24">
    <w:abstractNumId w:val="31"/>
  </w:num>
  <w:num w:numId="25">
    <w:abstractNumId w:val="39"/>
  </w:num>
  <w:num w:numId="26">
    <w:abstractNumId w:val="19"/>
  </w:num>
  <w:num w:numId="27">
    <w:abstractNumId w:val="20"/>
  </w:num>
  <w:num w:numId="28">
    <w:abstractNumId w:val="35"/>
  </w:num>
  <w:num w:numId="29">
    <w:abstractNumId w:val="40"/>
  </w:num>
  <w:num w:numId="30">
    <w:abstractNumId w:val="51"/>
  </w:num>
  <w:num w:numId="31">
    <w:abstractNumId w:val="12"/>
  </w:num>
  <w:num w:numId="32">
    <w:abstractNumId w:val="21"/>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41"/>
  </w:num>
  <w:num w:numId="35">
    <w:abstractNumId w:val="11"/>
  </w:num>
  <w:num w:numId="36">
    <w:abstractNumId w:val="22"/>
  </w:num>
  <w:num w:numId="37">
    <w:abstractNumId w:val="17"/>
  </w:num>
  <w:num w:numId="38">
    <w:abstractNumId w:val="49"/>
  </w:num>
  <w:num w:numId="39">
    <w:abstractNumId w:val="28"/>
  </w:num>
  <w:num w:numId="40">
    <w:abstractNumId w:val="50"/>
  </w:num>
  <w:num w:numId="41">
    <w:abstractNumId w:val="15"/>
  </w:num>
  <w:num w:numId="42">
    <w:abstractNumId w:val="1"/>
  </w:num>
  <w:num w:numId="43">
    <w:abstractNumId w:val="25"/>
  </w:num>
  <w:num w:numId="44">
    <w:abstractNumId w:val="6"/>
  </w:num>
  <w:num w:numId="45">
    <w:abstractNumId w:val="37"/>
  </w:num>
  <w:num w:numId="46">
    <w:abstractNumId w:val="14"/>
  </w:num>
  <w:num w:numId="47">
    <w:abstractNumId w:val="20"/>
  </w:num>
  <w:num w:numId="48">
    <w:abstractNumId w:val="35"/>
  </w:num>
  <w:num w:numId="49">
    <w:abstractNumId w:val="26"/>
  </w:num>
  <w:num w:numId="50">
    <w:abstractNumId w:val="27"/>
  </w:num>
  <w:num w:numId="51">
    <w:abstractNumId w:val="10"/>
  </w:num>
  <w:num w:numId="52">
    <w:abstractNumId w:val="18"/>
  </w:num>
  <w:num w:numId="53">
    <w:abstractNumId w:val="42"/>
  </w:num>
  <w:num w:numId="54">
    <w:abstractNumId w:val="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ja Wasilewska">
    <w15:presenceInfo w15:providerId="AD" w15:userId="S-1-5-21-1644749857-4167005408-139124366-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A8"/>
    <w:rsid w:val="00004DE9"/>
    <w:rsid w:val="00012463"/>
    <w:rsid w:val="00013089"/>
    <w:rsid w:val="00017E45"/>
    <w:rsid w:val="000236C8"/>
    <w:rsid w:val="00034B49"/>
    <w:rsid w:val="000436D7"/>
    <w:rsid w:val="000521F4"/>
    <w:rsid w:val="00061999"/>
    <w:rsid w:val="000623FD"/>
    <w:rsid w:val="000628FE"/>
    <w:rsid w:val="00064632"/>
    <w:rsid w:val="0006616A"/>
    <w:rsid w:val="0009141D"/>
    <w:rsid w:val="00096DDC"/>
    <w:rsid w:val="000A770B"/>
    <w:rsid w:val="000B0F56"/>
    <w:rsid w:val="000B1B36"/>
    <w:rsid w:val="000B2FF9"/>
    <w:rsid w:val="000B6873"/>
    <w:rsid w:val="000C56D7"/>
    <w:rsid w:val="000D1651"/>
    <w:rsid w:val="000E55D4"/>
    <w:rsid w:val="000F30E6"/>
    <w:rsid w:val="000F73C0"/>
    <w:rsid w:val="000F7A96"/>
    <w:rsid w:val="0010630D"/>
    <w:rsid w:val="00111FAC"/>
    <w:rsid w:val="0011362E"/>
    <w:rsid w:val="00117CF3"/>
    <w:rsid w:val="00120F25"/>
    <w:rsid w:val="001215F6"/>
    <w:rsid w:val="00125755"/>
    <w:rsid w:val="0012683A"/>
    <w:rsid w:val="0013198D"/>
    <w:rsid w:val="00137961"/>
    <w:rsid w:val="001544B5"/>
    <w:rsid w:val="001553F7"/>
    <w:rsid w:val="00155A1F"/>
    <w:rsid w:val="001617BE"/>
    <w:rsid w:val="00166B13"/>
    <w:rsid w:val="00171C2D"/>
    <w:rsid w:val="001748FA"/>
    <w:rsid w:val="001753C0"/>
    <w:rsid w:val="0017589D"/>
    <w:rsid w:val="0018017F"/>
    <w:rsid w:val="00181ED3"/>
    <w:rsid w:val="00187D35"/>
    <w:rsid w:val="00192F8C"/>
    <w:rsid w:val="00195E48"/>
    <w:rsid w:val="001B16BD"/>
    <w:rsid w:val="001B593F"/>
    <w:rsid w:val="001B63DA"/>
    <w:rsid w:val="001B65CD"/>
    <w:rsid w:val="001B6913"/>
    <w:rsid w:val="001C079F"/>
    <w:rsid w:val="001D063E"/>
    <w:rsid w:val="00223352"/>
    <w:rsid w:val="002234F1"/>
    <w:rsid w:val="0023058A"/>
    <w:rsid w:val="00232CEC"/>
    <w:rsid w:val="00236783"/>
    <w:rsid w:val="00237BF9"/>
    <w:rsid w:val="00242EFC"/>
    <w:rsid w:val="00252FA3"/>
    <w:rsid w:val="002610B3"/>
    <w:rsid w:val="00267D94"/>
    <w:rsid w:val="002753B8"/>
    <w:rsid w:val="00275A79"/>
    <w:rsid w:val="00294D8B"/>
    <w:rsid w:val="002971EB"/>
    <w:rsid w:val="0029738E"/>
    <w:rsid w:val="002A75C8"/>
    <w:rsid w:val="002C0115"/>
    <w:rsid w:val="002C25F0"/>
    <w:rsid w:val="002C3388"/>
    <w:rsid w:val="002D176C"/>
    <w:rsid w:val="002E3842"/>
    <w:rsid w:val="002E495B"/>
    <w:rsid w:val="002F4AB9"/>
    <w:rsid w:val="002F5966"/>
    <w:rsid w:val="003032B9"/>
    <w:rsid w:val="0030558C"/>
    <w:rsid w:val="00305EE3"/>
    <w:rsid w:val="0031011D"/>
    <w:rsid w:val="00313745"/>
    <w:rsid w:val="00314AF7"/>
    <w:rsid w:val="00324E58"/>
    <w:rsid w:val="003271A9"/>
    <w:rsid w:val="003308F4"/>
    <w:rsid w:val="00337771"/>
    <w:rsid w:val="00342D92"/>
    <w:rsid w:val="003455CD"/>
    <w:rsid w:val="00350020"/>
    <w:rsid w:val="0035096D"/>
    <w:rsid w:val="00350D12"/>
    <w:rsid w:val="00351E12"/>
    <w:rsid w:val="0035601C"/>
    <w:rsid w:val="00357EA4"/>
    <w:rsid w:val="00361F5A"/>
    <w:rsid w:val="00370CA8"/>
    <w:rsid w:val="00394AE4"/>
    <w:rsid w:val="003A1981"/>
    <w:rsid w:val="003A5C14"/>
    <w:rsid w:val="003A5C28"/>
    <w:rsid w:val="003B2494"/>
    <w:rsid w:val="003B775E"/>
    <w:rsid w:val="003C534F"/>
    <w:rsid w:val="003D78DB"/>
    <w:rsid w:val="003E235C"/>
    <w:rsid w:val="003F0715"/>
    <w:rsid w:val="003F435B"/>
    <w:rsid w:val="003F4B26"/>
    <w:rsid w:val="004074E4"/>
    <w:rsid w:val="004265B0"/>
    <w:rsid w:val="00426CF4"/>
    <w:rsid w:val="00430BEA"/>
    <w:rsid w:val="00431AB5"/>
    <w:rsid w:val="00440400"/>
    <w:rsid w:val="00441917"/>
    <w:rsid w:val="00441D61"/>
    <w:rsid w:val="004429E8"/>
    <w:rsid w:val="00446EA3"/>
    <w:rsid w:val="00455E56"/>
    <w:rsid w:val="0045723C"/>
    <w:rsid w:val="004633E0"/>
    <w:rsid w:val="004739C0"/>
    <w:rsid w:val="00480E41"/>
    <w:rsid w:val="00485F5C"/>
    <w:rsid w:val="004947FC"/>
    <w:rsid w:val="00497D27"/>
    <w:rsid w:val="00497D5D"/>
    <w:rsid w:val="004A27E6"/>
    <w:rsid w:val="004B18A6"/>
    <w:rsid w:val="004B3EC4"/>
    <w:rsid w:val="004B4754"/>
    <w:rsid w:val="004B781E"/>
    <w:rsid w:val="004B796D"/>
    <w:rsid w:val="004C1700"/>
    <w:rsid w:val="004E6E8A"/>
    <w:rsid w:val="005059F7"/>
    <w:rsid w:val="00506A10"/>
    <w:rsid w:val="00512B4B"/>
    <w:rsid w:val="00515378"/>
    <w:rsid w:val="005311DB"/>
    <w:rsid w:val="00537CBC"/>
    <w:rsid w:val="00553178"/>
    <w:rsid w:val="005543C2"/>
    <w:rsid w:val="00556032"/>
    <w:rsid w:val="00571962"/>
    <w:rsid w:val="00574B0C"/>
    <w:rsid w:val="00587B8A"/>
    <w:rsid w:val="00591C42"/>
    <w:rsid w:val="00594B25"/>
    <w:rsid w:val="00596019"/>
    <w:rsid w:val="005A463E"/>
    <w:rsid w:val="005A594B"/>
    <w:rsid w:val="005C0E5E"/>
    <w:rsid w:val="005C2168"/>
    <w:rsid w:val="005C56C2"/>
    <w:rsid w:val="005C7B14"/>
    <w:rsid w:val="005D00AD"/>
    <w:rsid w:val="005D20AC"/>
    <w:rsid w:val="005D40E4"/>
    <w:rsid w:val="005E6E3A"/>
    <w:rsid w:val="005E752D"/>
    <w:rsid w:val="005F1EB0"/>
    <w:rsid w:val="005F4B09"/>
    <w:rsid w:val="006006C5"/>
    <w:rsid w:val="006052D7"/>
    <w:rsid w:val="0061792C"/>
    <w:rsid w:val="0063048D"/>
    <w:rsid w:val="006309DB"/>
    <w:rsid w:val="00630F51"/>
    <w:rsid w:val="00631D46"/>
    <w:rsid w:val="006332C8"/>
    <w:rsid w:val="00633E0C"/>
    <w:rsid w:val="00634D7B"/>
    <w:rsid w:val="006366A7"/>
    <w:rsid w:val="006367A9"/>
    <w:rsid w:val="0064100B"/>
    <w:rsid w:val="00646A93"/>
    <w:rsid w:val="00647736"/>
    <w:rsid w:val="00651BC1"/>
    <w:rsid w:val="00680CD9"/>
    <w:rsid w:val="00682AEA"/>
    <w:rsid w:val="006868AC"/>
    <w:rsid w:val="00687298"/>
    <w:rsid w:val="00693CF3"/>
    <w:rsid w:val="00695E20"/>
    <w:rsid w:val="006969D0"/>
    <w:rsid w:val="006B451E"/>
    <w:rsid w:val="006B4E7B"/>
    <w:rsid w:val="006C17BB"/>
    <w:rsid w:val="006C27C3"/>
    <w:rsid w:val="006C4A6A"/>
    <w:rsid w:val="006C5EC9"/>
    <w:rsid w:val="006C686B"/>
    <w:rsid w:val="006E00CF"/>
    <w:rsid w:val="006E2491"/>
    <w:rsid w:val="006E4515"/>
    <w:rsid w:val="006E7460"/>
    <w:rsid w:val="006F3393"/>
    <w:rsid w:val="006F68B0"/>
    <w:rsid w:val="00700CB3"/>
    <w:rsid w:val="007065FC"/>
    <w:rsid w:val="00711F52"/>
    <w:rsid w:val="00714095"/>
    <w:rsid w:val="0071498F"/>
    <w:rsid w:val="00717EE6"/>
    <w:rsid w:val="00731B10"/>
    <w:rsid w:val="00732096"/>
    <w:rsid w:val="007328C4"/>
    <w:rsid w:val="00740BA9"/>
    <w:rsid w:val="00753271"/>
    <w:rsid w:val="00754587"/>
    <w:rsid w:val="007657DD"/>
    <w:rsid w:val="00765DB7"/>
    <w:rsid w:val="007718F8"/>
    <w:rsid w:val="007723E7"/>
    <w:rsid w:val="00774BBC"/>
    <w:rsid w:val="007818FA"/>
    <w:rsid w:val="007869CD"/>
    <w:rsid w:val="0079310F"/>
    <w:rsid w:val="00793874"/>
    <w:rsid w:val="00793ABF"/>
    <w:rsid w:val="00797ADE"/>
    <w:rsid w:val="007A1FFF"/>
    <w:rsid w:val="007A33C8"/>
    <w:rsid w:val="007A4F17"/>
    <w:rsid w:val="007A5F93"/>
    <w:rsid w:val="007B31DF"/>
    <w:rsid w:val="007B377A"/>
    <w:rsid w:val="007B4903"/>
    <w:rsid w:val="007C0A7F"/>
    <w:rsid w:val="007C1122"/>
    <w:rsid w:val="007C3087"/>
    <w:rsid w:val="007D0BF5"/>
    <w:rsid w:val="007D0CD6"/>
    <w:rsid w:val="007F488B"/>
    <w:rsid w:val="00804875"/>
    <w:rsid w:val="00811A50"/>
    <w:rsid w:val="00814360"/>
    <w:rsid w:val="008178C9"/>
    <w:rsid w:val="00820E8B"/>
    <w:rsid w:val="008221D1"/>
    <w:rsid w:val="0082584D"/>
    <w:rsid w:val="00830FBF"/>
    <w:rsid w:val="00832086"/>
    <w:rsid w:val="00836641"/>
    <w:rsid w:val="008458CF"/>
    <w:rsid w:val="00851186"/>
    <w:rsid w:val="00851DF0"/>
    <w:rsid w:val="0085208D"/>
    <w:rsid w:val="00864525"/>
    <w:rsid w:val="008736CE"/>
    <w:rsid w:val="008741FF"/>
    <w:rsid w:val="00875C83"/>
    <w:rsid w:val="0088796F"/>
    <w:rsid w:val="008945A5"/>
    <w:rsid w:val="008A01F4"/>
    <w:rsid w:val="008A40BA"/>
    <w:rsid w:val="008A4558"/>
    <w:rsid w:val="008A4D1B"/>
    <w:rsid w:val="008B0F90"/>
    <w:rsid w:val="008B45FC"/>
    <w:rsid w:val="008B531D"/>
    <w:rsid w:val="008C260B"/>
    <w:rsid w:val="008D7190"/>
    <w:rsid w:val="008D71F0"/>
    <w:rsid w:val="008E22EF"/>
    <w:rsid w:val="009004B9"/>
    <w:rsid w:val="00902F88"/>
    <w:rsid w:val="00907FCD"/>
    <w:rsid w:val="00913559"/>
    <w:rsid w:val="0092365C"/>
    <w:rsid w:val="00925B2F"/>
    <w:rsid w:val="009270F4"/>
    <w:rsid w:val="00936191"/>
    <w:rsid w:val="00941E0B"/>
    <w:rsid w:val="00947E42"/>
    <w:rsid w:val="0095095B"/>
    <w:rsid w:val="00950C3F"/>
    <w:rsid w:val="009562C1"/>
    <w:rsid w:val="009613DC"/>
    <w:rsid w:val="00984E44"/>
    <w:rsid w:val="00987B84"/>
    <w:rsid w:val="0099410E"/>
    <w:rsid w:val="00995429"/>
    <w:rsid w:val="0099567B"/>
    <w:rsid w:val="009A1600"/>
    <w:rsid w:val="009A1726"/>
    <w:rsid w:val="009A504B"/>
    <w:rsid w:val="009B2252"/>
    <w:rsid w:val="009B6E35"/>
    <w:rsid w:val="009B7FD2"/>
    <w:rsid w:val="009C38FF"/>
    <w:rsid w:val="009C5E8C"/>
    <w:rsid w:val="009C6066"/>
    <w:rsid w:val="009D1C09"/>
    <w:rsid w:val="009D2122"/>
    <w:rsid w:val="009D7865"/>
    <w:rsid w:val="009E5268"/>
    <w:rsid w:val="009F4E78"/>
    <w:rsid w:val="009F7479"/>
    <w:rsid w:val="00A002E7"/>
    <w:rsid w:val="00A01A1A"/>
    <w:rsid w:val="00A03247"/>
    <w:rsid w:val="00A13B67"/>
    <w:rsid w:val="00A13C2C"/>
    <w:rsid w:val="00A21E35"/>
    <w:rsid w:val="00A239C4"/>
    <w:rsid w:val="00A23F84"/>
    <w:rsid w:val="00A41054"/>
    <w:rsid w:val="00A52A7B"/>
    <w:rsid w:val="00A5569A"/>
    <w:rsid w:val="00A55ABD"/>
    <w:rsid w:val="00A64C75"/>
    <w:rsid w:val="00A9173E"/>
    <w:rsid w:val="00A923C4"/>
    <w:rsid w:val="00A953F5"/>
    <w:rsid w:val="00A95D10"/>
    <w:rsid w:val="00AA24F4"/>
    <w:rsid w:val="00AB10B7"/>
    <w:rsid w:val="00AB119D"/>
    <w:rsid w:val="00AB2F25"/>
    <w:rsid w:val="00AB3C5B"/>
    <w:rsid w:val="00AB72B1"/>
    <w:rsid w:val="00AC6D2F"/>
    <w:rsid w:val="00AD2888"/>
    <w:rsid w:val="00AD2C1F"/>
    <w:rsid w:val="00AD3BE0"/>
    <w:rsid w:val="00AD4859"/>
    <w:rsid w:val="00AE6CFB"/>
    <w:rsid w:val="00AE73F1"/>
    <w:rsid w:val="00B06642"/>
    <w:rsid w:val="00B11280"/>
    <w:rsid w:val="00B125ED"/>
    <w:rsid w:val="00B1505B"/>
    <w:rsid w:val="00B23D00"/>
    <w:rsid w:val="00B24BD2"/>
    <w:rsid w:val="00B2524B"/>
    <w:rsid w:val="00B25D4C"/>
    <w:rsid w:val="00B318C9"/>
    <w:rsid w:val="00B415A2"/>
    <w:rsid w:val="00B46E3B"/>
    <w:rsid w:val="00B47948"/>
    <w:rsid w:val="00B51F32"/>
    <w:rsid w:val="00B53D4D"/>
    <w:rsid w:val="00B55DFF"/>
    <w:rsid w:val="00B63872"/>
    <w:rsid w:val="00B701E5"/>
    <w:rsid w:val="00B712C3"/>
    <w:rsid w:val="00B72249"/>
    <w:rsid w:val="00B757F4"/>
    <w:rsid w:val="00B77605"/>
    <w:rsid w:val="00B8365E"/>
    <w:rsid w:val="00B8659B"/>
    <w:rsid w:val="00B870D2"/>
    <w:rsid w:val="00B97E9B"/>
    <w:rsid w:val="00B97FAD"/>
    <w:rsid w:val="00BA0B7B"/>
    <w:rsid w:val="00BA43EA"/>
    <w:rsid w:val="00BA520C"/>
    <w:rsid w:val="00BA6726"/>
    <w:rsid w:val="00BB042D"/>
    <w:rsid w:val="00BC0671"/>
    <w:rsid w:val="00BC1787"/>
    <w:rsid w:val="00BC43BE"/>
    <w:rsid w:val="00BD2E2D"/>
    <w:rsid w:val="00BD52FA"/>
    <w:rsid w:val="00BE199C"/>
    <w:rsid w:val="00BE2FA5"/>
    <w:rsid w:val="00BE55B3"/>
    <w:rsid w:val="00C01267"/>
    <w:rsid w:val="00C039AF"/>
    <w:rsid w:val="00C056FA"/>
    <w:rsid w:val="00C11725"/>
    <w:rsid w:val="00C13DAE"/>
    <w:rsid w:val="00C21BA3"/>
    <w:rsid w:val="00C23B83"/>
    <w:rsid w:val="00C32B80"/>
    <w:rsid w:val="00C34164"/>
    <w:rsid w:val="00C34ECD"/>
    <w:rsid w:val="00C502C7"/>
    <w:rsid w:val="00C55B4C"/>
    <w:rsid w:val="00C623B3"/>
    <w:rsid w:val="00C640F9"/>
    <w:rsid w:val="00C652CD"/>
    <w:rsid w:val="00C65C2B"/>
    <w:rsid w:val="00C71868"/>
    <w:rsid w:val="00C75CD5"/>
    <w:rsid w:val="00C8380E"/>
    <w:rsid w:val="00C94BF1"/>
    <w:rsid w:val="00C95A10"/>
    <w:rsid w:val="00C95DF6"/>
    <w:rsid w:val="00CB03D5"/>
    <w:rsid w:val="00CB185B"/>
    <w:rsid w:val="00CC3166"/>
    <w:rsid w:val="00CD5D59"/>
    <w:rsid w:val="00CD7796"/>
    <w:rsid w:val="00CE4330"/>
    <w:rsid w:val="00CE5233"/>
    <w:rsid w:val="00CE7CA7"/>
    <w:rsid w:val="00CF0205"/>
    <w:rsid w:val="00CF0E21"/>
    <w:rsid w:val="00CF330D"/>
    <w:rsid w:val="00CF3645"/>
    <w:rsid w:val="00CF7ACF"/>
    <w:rsid w:val="00D1385A"/>
    <w:rsid w:val="00D17973"/>
    <w:rsid w:val="00D24D09"/>
    <w:rsid w:val="00D27FCA"/>
    <w:rsid w:val="00D37ACE"/>
    <w:rsid w:val="00D4111A"/>
    <w:rsid w:val="00D41A41"/>
    <w:rsid w:val="00D4242C"/>
    <w:rsid w:val="00D435DC"/>
    <w:rsid w:val="00D43F5A"/>
    <w:rsid w:val="00D4754D"/>
    <w:rsid w:val="00D528F2"/>
    <w:rsid w:val="00D5544B"/>
    <w:rsid w:val="00D555E7"/>
    <w:rsid w:val="00D61DFD"/>
    <w:rsid w:val="00D662E2"/>
    <w:rsid w:val="00D778D1"/>
    <w:rsid w:val="00D811FF"/>
    <w:rsid w:val="00D85ACC"/>
    <w:rsid w:val="00D8669D"/>
    <w:rsid w:val="00D872FC"/>
    <w:rsid w:val="00D912FF"/>
    <w:rsid w:val="00DA476F"/>
    <w:rsid w:val="00DA5773"/>
    <w:rsid w:val="00DB6E09"/>
    <w:rsid w:val="00DC1726"/>
    <w:rsid w:val="00DC392D"/>
    <w:rsid w:val="00DC710C"/>
    <w:rsid w:val="00DC7239"/>
    <w:rsid w:val="00DD1373"/>
    <w:rsid w:val="00DD614F"/>
    <w:rsid w:val="00DE629E"/>
    <w:rsid w:val="00DF048B"/>
    <w:rsid w:val="00DF430B"/>
    <w:rsid w:val="00DF526E"/>
    <w:rsid w:val="00DF6BEB"/>
    <w:rsid w:val="00DF701B"/>
    <w:rsid w:val="00E06237"/>
    <w:rsid w:val="00E121EB"/>
    <w:rsid w:val="00E140A3"/>
    <w:rsid w:val="00E14592"/>
    <w:rsid w:val="00E20786"/>
    <w:rsid w:val="00E23165"/>
    <w:rsid w:val="00E307FC"/>
    <w:rsid w:val="00E34064"/>
    <w:rsid w:val="00E3773D"/>
    <w:rsid w:val="00E44991"/>
    <w:rsid w:val="00E52D5F"/>
    <w:rsid w:val="00E55FCE"/>
    <w:rsid w:val="00E647F7"/>
    <w:rsid w:val="00E654AA"/>
    <w:rsid w:val="00E70261"/>
    <w:rsid w:val="00E72853"/>
    <w:rsid w:val="00E768BA"/>
    <w:rsid w:val="00E823FC"/>
    <w:rsid w:val="00E915D8"/>
    <w:rsid w:val="00E929B1"/>
    <w:rsid w:val="00EA005B"/>
    <w:rsid w:val="00EA01B5"/>
    <w:rsid w:val="00EA66A6"/>
    <w:rsid w:val="00EB1BD6"/>
    <w:rsid w:val="00EB69ED"/>
    <w:rsid w:val="00EB7847"/>
    <w:rsid w:val="00EC3B89"/>
    <w:rsid w:val="00EC4333"/>
    <w:rsid w:val="00EC43E4"/>
    <w:rsid w:val="00ED0C77"/>
    <w:rsid w:val="00ED41AC"/>
    <w:rsid w:val="00ED7BBF"/>
    <w:rsid w:val="00EE6A2A"/>
    <w:rsid w:val="00EF0768"/>
    <w:rsid w:val="00F113AA"/>
    <w:rsid w:val="00F14F65"/>
    <w:rsid w:val="00F15F4E"/>
    <w:rsid w:val="00F16977"/>
    <w:rsid w:val="00F17DAF"/>
    <w:rsid w:val="00F2059B"/>
    <w:rsid w:val="00F25970"/>
    <w:rsid w:val="00F2754B"/>
    <w:rsid w:val="00F32F9A"/>
    <w:rsid w:val="00F44146"/>
    <w:rsid w:val="00F477B0"/>
    <w:rsid w:val="00F5415B"/>
    <w:rsid w:val="00F57958"/>
    <w:rsid w:val="00F61130"/>
    <w:rsid w:val="00F62A37"/>
    <w:rsid w:val="00F62F36"/>
    <w:rsid w:val="00F663EA"/>
    <w:rsid w:val="00F72D1C"/>
    <w:rsid w:val="00F91EF8"/>
    <w:rsid w:val="00F92C64"/>
    <w:rsid w:val="00F93FAD"/>
    <w:rsid w:val="00F94F2C"/>
    <w:rsid w:val="00F95668"/>
    <w:rsid w:val="00FA44B6"/>
    <w:rsid w:val="00FB0A11"/>
    <w:rsid w:val="00FB1600"/>
    <w:rsid w:val="00FB75E7"/>
    <w:rsid w:val="00FC14F9"/>
    <w:rsid w:val="00FC2E7E"/>
    <w:rsid w:val="00FC3F4F"/>
    <w:rsid w:val="00FD3A04"/>
    <w:rsid w:val="00FD7035"/>
    <w:rsid w:val="00FE0E17"/>
    <w:rsid w:val="00FE20FD"/>
    <w:rsid w:val="00FE22DA"/>
    <w:rsid w:val="00FE7964"/>
    <w:rsid w:val="00FF5E7D"/>
    <w:rsid w:val="00FF7B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7DAF"/>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
    <w:qFormat/>
    <w:rsid w:val="003E235C"/>
    <w:pPr>
      <w:keepNext/>
      <w:keepLines/>
      <w:spacing w:before="480"/>
      <w:outlineLvl w:val="0"/>
    </w:pPr>
    <w:rPr>
      <w:rFonts w:asciiTheme="majorHAnsi" w:eastAsiaTheme="majorEastAsia" w:hAnsiTheme="majorHAnsi" w:cstheme="majorBidi"/>
      <w:b/>
      <w:bCs/>
      <w:color w:val="365F91" w:themeColor="accent1" w:themeShade="BF"/>
      <w:sz w:val="32"/>
      <w:szCs w:val="28"/>
    </w:rPr>
  </w:style>
  <w:style w:type="paragraph" w:styleId="Nagwek2">
    <w:name w:val="heading 2"/>
    <w:basedOn w:val="Normalny"/>
    <w:next w:val="Normalny"/>
    <w:link w:val="Nagwek2Znak"/>
    <w:uiPriority w:val="9"/>
    <w:unhideWhenUsed/>
    <w:qFormat/>
    <w:rsid w:val="003E23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E235C"/>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E768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70CA8"/>
    <w:rPr>
      <w:color w:val="0000FF" w:themeColor="hyperlink"/>
      <w:u w:val="single"/>
    </w:rPr>
  </w:style>
  <w:style w:type="paragraph" w:styleId="Akapitzlist">
    <w:name w:val="List Paragraph"/>
    <w:aliases w:val="Dot pt,F5 List Paragraph,List Paragraph1,Recommendation,List Paragraph11,List Paragraph,Kolorowa lista — akcent 11,Akapit z listą1,Numerowanie"/>
    <w:basedOn w:val="Normalny"/>
    <w:link w:val="AkapitzlistZnak"/>
    <w:uiPriority w:val="34"/>
    <w:qFormat/>
    <w:rsid w:val="009D1C09"/>
    <w:pPr>
      <w:ind w:left="720"/>
      <w:contextualSpacing/>
    </w:pPr>
  </w:style>
  <w:style w:type="paragraph" w:styleId="Tekstprzypisudolnego">
    <w:name w:val="footnote text"/>
    <w:basedOn w:val="Normalny"/>
    <w:link w:val="TekstprzypisudolnegoZnak"/>
    <w:uiPriority w:val="99"/>
    <w:semiHidden/>
    <w:unhideWhenUsed/>
    <w:rsid w:val="00984E44"/>
    <w:rPr>
      <w:sz w:val="20"/>
      <w:szCs w:val="20"/>
    </w:rPr>
  </w:style>
  <w:style w:type="character" w:customStyle="1" w:styleId="TekstprzypisudolnegoZnak">
    <w:name w:val="Tekst przypisu dolnego Znak"/>
    <w:basedOn w:val="Domylnaczcionkaakapitu"/>
    <w:link w:val="Tekstprzypisudolnego"/>
    <w:uiPriority w:val="99"/>
    <w:semiHidden/>
    <w:rsid w:val="00984E44"/>
    <w:rPr>
      <w:sz w:val="20"/>
      <w:szCs w:val="20"/>
    </w:rPr>
  </w:style>
  <w:style w:type="character" w:styleId="Odwoanieprzypisudolnego">
    <w:name w:val="footnote reference"/>
    <w:aliases w:val="FZ,Footnote symbol,Voetnootverwijzing,Footnote reference number"/>
    <w:basedOn w:val="Domylnaczcionkaakapitu"/>
    <w:uiPriority w:val="99"/>
    <w:unhideWhenUsed/>
    <w:rsid w:val="00984E44"/>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
    <w:basedOn w:val="Domylnaczcionkaakapitu"/>
    <w:link w:val="Akapitzlist"/>
    <w:uiPriority w:val="34"/>
    <w:locked/>
    <w:rsid w:val="00A21E35"/>
  </w:style>
  <w:style w:type="paragraph" w:styleId="Nagwek">
    <w:name w:val="header"/>
    <w:basedOn w:val="Normalny"/>
    <w:link w:val="NagwekZnak"/>
    <w:uiPriority w:val="99"/>
    <w:unhideWhenUsed/>
    <w:rsid w:val="00740BA9"/>
    <w:pPr>
      <w:tabs>
        <w:tab w:val="center" w:pos="4536"/>
        <w:tab w:val="right" w:pos="9072"/>
      </w:tabs>
    </w:pPr>
  </w:style>
  <w:style w:type="character" w:customStyle="1" w:styleId="NagwekZnak">
    <w:name w:val="Nagłówek Znak"/>
    <w:basedOn w:val="Domylnaczcionkaakapitu"/>
    <w:link w:val="Nagwek"/>
    <w:uiPriority w:val="99"/>
    <w:rsid w:val="00740BA9"/>
  </w:style>
  <w:style w:type="paragraph" w:styleId="Stopka">
    <w:name w:val="footer"/>
    <w:basedOn w:val="Normalny"/>
    <w:link w:val="StopkaZnak"/>
    <w:uiPriority w:val="99"/>
    <w:unhideWhenUsed/>
    <w:rsid w:val="00740BA9"/>
    <w:pPr>
      <w:tabs>
        <w:tab w:val="center" w:pos="4536"/>
        <w:tab w:val="right" w:pos="9072"/>
      </w:tabs>
    </w:pPr>
  </w:style>
  <w:style w:type="character" w:customStyle="1" w:styleId="StopkaZnak">
    <w:name w:val="Stopka Znak"/>
    <w:basedOn w:val="Domylnaczcionkaakapitu"/>
    <w:link w:val="Stopka"/>
    <w:uiPriority w:val="99"/>
    <w:rsid w:val="00740BA9"/>
  </w:style>
  <w:style w:type="character" w:styleId="Pogrubienie">
    <w:name w:val="Strong"/>
    <w:uiPriority w:val="22"/>
    <w:qFormat/>
    <w:rsid w:val="006C17BB"/>
    <w:rPr>
      <w:b/>
      <w:bCs/>
    </w:rPr>
  </w:style>
  <w:style w:type="paragraph" w:customStyle="1" w:styleId="CM1">
    <w:name w:val="CM1"/>
    <w:basedOn w:val="Normalny"/>
    <w:next w:val="Normalny"/>
    <w:uiPriority w:val="99"/>
    <w:rsid w:val="006C17BB"/>
    <w:pPr>
      <w:autoSpaceDE w:val="0"/>
      <w:autoSpaceDN w:val="0"/>
      <w:adjustRightInd w:val="0"/>
    </w:pPr>
    <w:rPr>
      <w:rFonts w:ascii="EUAlbertina" w:hAnsi="EUAlbertina"/>
      <w:sz w:val="24"/>
      <w:szCs w:val="24"/>
      <w:lang w:eastAsia="pl-PL"/>
    </w:rPr>
  </w:style>
  <w:style w:type="paragraph" w:styleId="Tekstpodstawowywcity">
    <w:name w:val="Body Text Indent"/>
    <w:basedOn w:val="Normalny"/>
    <w:link w:val="TekstpodstawowywcityZnak"/>
    <w:uiPriority w:val="99"/>
    <w:unhideWhenUsed/>
    <w:rsid w:val="008A4558"/>
    <w:pPr>
      <w:spacing w:after="120" w:line="259" w:lineRule="auto"/>
      <w:ind w:left="283"/>
    </w:pPr>
  </w:style>
  <w:style w:type="character" w:customStyle="1" w:styleId="TekstpodstawowywcityZnak">
    <w:name w:val="Tekst podstawowy wcięty Znak"/>
    <w:basedOn w:val="Domylnaczcionkaakapitu"/>
    <w:link w:val="Tekstpodstawowywcity"/>
    <w:uiPriority w:val="99"/>
    <w:rsid w:val="008A4558"/>
  </w:style>
  <w:style w:type="paragraph" w:styleId="Bezodstpw">
    <w:name w:val="No Spacing"/>
    <w:uiPriority w:val="1"/>
    <w:qFormat/>
    <w:rsid w:val="00765DB7"/>
    <w:pPr>
      <w:spacing w:after="0" w:line="240" w:lineRule="auto"/>
    </w:pPr>
  </w:style>
  <w:style w:type="paragraph" w:styleId="Tekstdymka">
    <w:name w:val="Balloon Text"/>
    <w:basedOn w:val="Normalny"/>
    <w:link w:val="TekstdymkaZnak"/>
    <w:uiPriority w:val="99"/>
    <w:semiHidden/>
    <w:unhideWhenUsed/>
    <w:rsid w:val="00B47948"/>
    <w:rPr>
      <w:rFonts w:ascii="Tahoma" w:hAnsi="Tahoma" w:cs="Tahoma"/>
      <w:sz w:val="16"/>
      <w:szCs w:val="16"/>
    </w:rPr>
  </w:style>
  <w:style w:type="character" w:customStyle="1" w:styleId="TekstdymkaZnak">
    <w:name w:val="Tekst dymka Znak"/>
    <w:basedOn w:val="Domylnaczcionkaakapitu"/>
    <w:link w:val="Tekstdymka"/>
    <w:uiPriority w:val="99"/>
    <w:semiHidden/>
    <w:rsid w:val="00B47948"/>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E3773D"/>
    <w:rPr>
      <w:sz w:val="16"/>
      <w:szCs w:val="16"/>
    </w:rPr>
  </w:style>
  <w:style w:type="paragraph" w:styleId="Tekstkomentarza">
    <w:name w:val="annotation text"/>
    <w:basedOn w:val="Normalny"/>
    <w:link w:val="TekstkomentarzaZnak"/>
    <w:uiPriority w:val="99"/>
    <w:semiHidden/>
    <w:unhideWhenUsed/>
    <w:rsid w:val="00E3773D"/>
    <w:rPr>
      <w:sz w:val="20"/>
      <w:szCs w:val="20"/>
    </w:rPr>
  </w:style>
  <w:style w:type="character" w:customStyle="1" w:styleId="TekstkomentarzaZnak">
    <w:name w:val="Tekst komentarza Znak"/>
    <w:basedOn w:val="Domylnaczcionkaakapitu"/>
    <w:link w:val="Tekstkomentarza"/>
    <w:uiPriority w:val="99"/>
    <w:semiHidden/>
    <w:rsid w:val="00E3773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3773D"/>
    <w:rPr>
      <w:b/>
      <w:bCs/>
    </w:rPr>
  </w:style>
  <w:style w:type="character" w:customStyle="1" w:styleId="TematkomentarzaZnak">
    <w:name w:val="Temat komentarza Znak"/>
    <w:basedOn w:val="TekstkomentarzaZnak"/>
    <w:link w:val="Tematkomentarza"/>
    <w:uiPriority w:val="99"/>
    <w:semiHidden/>
    <w:rsid w:val="00E3773D"/>
    <w:rPr>
      <w:rFonts w:ascii="Calibri" w:eastAsia="Calibri" w:hAnsi="Calibri" w:cs="Times New Roman"/>
      <w:b/>
      <w:bCs/>
      <w:sz w:val="20"/>
      <w:szCs w:val="20"/>
    </w:rPr>
  </w:style>
  <w:style w:type="paragraph" w:styleId="NormalnyWeb">
    <w:name w:val="Normal (Web)"/>
    <w:basedOn w:val="Normalny"/>
    <w:uiPriority w:val="99"/>
    <w:unhideWhenUsed/>
    <w:rsid w:val="00426CF4"/>
    <w:pPr>
      <w:spacing w:before="100" w:beforeAutospacing="1" w:after="100" w:afterAutospacing="1"/>
      <w:jc w:val="left"/>
    </w:pPr>
    <w:rPr>
      <w:rFonts w:ascii="Times New Roman" w:eastAsia="Times New Roman" w:hAnsi="Times New Roman"/>
      <w:sz w:val="24"/>
      <w:szCs w:val="24"/>
      <w:lang w:eastAsia="pl-PL"/>
    </w:rPr>
  </w:style>
  <w:style w:type="character" w:styleId="Uwydatnienie">
    <w:name w:val="Emphasis"/>
    <w:uiPriority w:val="20"/>
    <w:qFormat/>
    <w:rsid w:val="00426CF4"/>
    <w:rPr>
      <w:i/>
      <w:iCs/>
    </w:rPr>
  </w:style>
  <w:style w:type="paragraph" w:customStyle="1" w:styleId="Bezodstpw1">
    <w:name w:val="Bez odstępów1"/>
    <w:rsid w:val="00B318C9"/>
    <w:pPr>
      <w:spacing w:after="0" w:line="240" w:lineRule="auto"/>
    </w:pPr>
    <w:rPr>
      <w:rFonts w:ascii="Calibri" w:eastAsia="Times New Roman" w:hAnsi="Calibri" w:cs="Times New Roman"/>
    </w:rPr>
  </w:style>
  <w:style w:type="numbering" w:customStyle="1" w:styleId="Styl1">
    <w:name w:val="Styl1"/>
    <w:uiPriority w:val="99"/>
    <w:rsid w:val="004E6E8A"/>
    <w:pPr>
      <w:numPr>
        <w:numId w:val="44"/>
      </w:numPr>
    </w:pPr>
  </w:style>
  <w:style w:type="paragraph" w:styleId="Poprawka">
    <w:name w:val="Revision"/>
    <w:hidden/>
    <w:uiPriority w:val="99"/>
    <w:semiHidden/>
    <w:rsid w:val="00C13DAE"/>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3E235C"/>
    <w:rPr>
      <w:rFonts w:asciiTheme="majorHAnsi" w:eastAsiaTheme="majorEastAsia" w:hAnsiTheme="majorHAnsi" w:cstheme="majorBidi"/>
      <w:b/>
      <w:bCs/>
      <w:color w:val="365F91" w:themeColor="accent1" w:themeShade="BF"/>
      <w:sz w:val="32"/>
      <w:szCs w:val="28"/>
    </w:rPr>
  </w:style>
  <w:style w:type="character" w:customStyle="1" w:styleId="Nagwek2Znak">
    <w:name w:val="Nagłówek 2 Znak"/>
    <w:basedOn w:val="Domylnaczcionkaakapitu"/>
    <w:link w:val="Nagwek2"/>
    <w:uiPriority w:val="9"/>
    <w:rsid w:val="003E235C"/>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3E235C"/>
    <w:pPr>
      <w:spacing w:line="276" w:lineRule="auto"/>
      <w:jc w:val="left"/>
      <w:outlineLvl w:val="9"/>
    </w:pPr>
    <w:rPr>
      <w:sz w:val="28"/>
      <w:lang w:eastAsia="pl-PL"/>
    </w:rPr>
  </w:style>
  <w:style w:type="paragraph" w:styleId="Spistreci1">
    <w:name w:val="toc 1"/>
    <w:basedOn w:val="Normalny"/>
    <w:next w:val="Normalny"/>
    <w:autoRedefine/>
    <w:uiPriority w:val="39"/>
    <w:unhideWhenUsed/>
    <w:qFormat/>
    <w:rsid w:val="00A52A7B"/>
    <w:pPr>
      <w:tabs>
        <w:tab w:val="right" w:leader="dot" w:pos="9062"/>
      </w:tabs>
      <w:spacing w:after="100"/>
    </w:pPr>
    <w:rPr>
      <w:rFonts w:eastAsia="Times New Roman"/>
      <w:b/>
      <w:noProof/>
      <w:lang w:eastAsia="pl-PL"/>
    </w:rPr>
  </w:style>
  <w:style w:type="paragraph" w:styleId="Spistreci2">
    <w:name w:val="toc 2"/>
    <w:basedOn w:val="Normalny"/>
    <w:next w:val="Normalny"/>
    <w:autoRedefine/>
    <w:uiPriority w:val="39"/>
    <w:unhideWhenUsed/>
    <w:qFormat/>
    <w:rsid w:val="003E235C"/>
    <w:pPr>
      <w:spacing w:after="100"/>
      <w:ind w:left="220"/>
    </w:pPr>
  </w:style>
  <w:style w:type="character" w:customStyle="1" w:styleId="Nagwek3Znak">
    <w:name w:val="Nagłówek 3 Znak"/>
    <w:basedOn w:val="Domylnaczcionkaakapitu"/>
    <w:link w:val="Nagwek3"/>
    <w:uiPriority w:val="9"/>
    <w:rsid w:val="003E235C"/>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qFormat/>
    <w:rsid w:val="00BA6726"/>
    <w:pPr>
      <w:spacing w:after="100"/>
      <w:ind w:left="440"/>
    </w:pPr>
  </w:style>
  <w:style w:type="character" w:customStyle="1" w:styleId="Nagwek4Znak">
    <w:name w:val="Nagłówek 4 Znak"/>
    <w:basedOn w:val="Domylnaczcionkaakapitu"/>
    <w:link w:val="Nagwek4"/>
    <w:uiPriority w:val="9"/>
    <w:rsid w:val="00E768B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7DAF"/>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
    <w:qFormat/>
    <w:rsid w:val="003E235C"/>
    <w:pPr>
      <w:keepNext/>
      <w:keepLines/>
      <w:spacing w:before="480"/>
      <w:outlineLvl w:val="0"/>
    </w:pPr>
    <w:rPr>
      <w:rFonts w:asciiTheme="majorHAnsi" w:eastAsiaTheme="majorEastAsia" w:hAnsiTheme="majorHAnsi" w:cstheme="majorBidi"/>
      <w:b/>
      <w:bCs/>
      <w:color w:val="365F91" w:themeColor="accent1" w:themeShade="BF"/>
      <w:sz w:val="32"/>
      <w:szCs w:val="28"/>
    </w:rPr>
  </w:style>
  <w:style w:type="paragraph" w:styleId="Nagwek2">
    <w:name w:val="heading 2"/>
    <w:basedOn w:val="Normalny"/>
    <w:next w:val="Normalny"/>
    <w:link w:val="Nagwek2Znak"/>
    <w:uiPriority w:val="9"/>
    <w:unhideWhenUsed/>
    <w:qFormat/>
    <w:rsid w:val="003E23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E235C"/>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E768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70CA8"/>
    <w:rPr>
      <w:color w:val="0000FF" w:themeColor="hyperlink"/>
      <w:u w:val="single"/>
    </w:rPr>
  </w:style>
  <w:style w:type="paragraph" w:styleId="Akapitzlist">
    <w:name w:val="List Paragraph"/>
    <w:aliases w:val="Dot pt,F5 List Paragraph,List Paragraph1,Recommendation,List Paragraph11,List Paragraph,Kolorowa lista — akcent 11,Akapit z listą1,Numerowanie"/>
    <w:basedOn w:val="Normalny"/>
    <w:link w:val="AkapitzlistZnak"/>
    <w:uiPriority w:val="34"/>
    <w:qFormat/>
    <w:rsid w:val="009D1C09"/>
    <w:pPr>
      <w:ind w:left="720"/>
      <w:contextualSpacing/>
    </w:pPr>
  </w:style>
  <w:style w:type="paragraph" w:styleId="Tekstprzypisudolnego">
    <w:name w:val="footnote text"/>
    <w:basedOn w:val="Normalny"/>
    <w:link w:val="TekstprzypisudolnegoZnak"/>
    <w:uiPriority w:val="99"/>
    <w:semiHidden/>
    <w:unhideWhenUsed/>
    <w:rsid w:val="00984E44"/>
    <w:rPr>
      <w:sz w:val="20"/>
      <w:szCs w:val="20"/>
    </w:rPr>
  </w:style>
  <w:style w:type="character" w:customStyle="1" w:styleId="TekstprzypisudolnegoZnak">
    <w:name w:val="Tekst przypisu dolnego Znak"/>
    <w:basedOn w:val="Domylnaczcionkaakapitu"/>
    <w:link w:val="Tekstprzypisudolnego"/>
    <w:uiPriority w:val="99"/>
    <w:semiHidden/>
    <w:rsid w:val="00984E44"/>
    <w:rPr>
      <w:sz w:val="20"/>
      <w:szCs w:val="20"/>
    </w:rPr>
  </w:style>
  <w:style w:type="character" w:styleId="Odwoanieprzypisudolnego">
    <w:name w:val="footnote reference"/>
    <w:aliases w:val="FZ,Footnote symbol,Voetnootverwijzing,Footnote reference number"/>
    <w:basedOn w:val="Domylnaczcionkaakapitu"/>
    <w:uiPriority w:val="99"/>
    <w:unhideWhenUsed/>
    <w:rsid w:val="00984E44"/>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
    <w:basedOn w:val="Domylnaczcionkaakapitu"/>
    <w:link w:val="Akapitzlist"/>
    <w:uiPriority w:val="34"/>
    <w:locked/>
    <w:rsid w:val="00A21E35"/>
  </w:style>
  <w:style w:type="paragraph" w:styleId="Nagwek">
    <w:name w:val="header"/>
    <w:basedOn w:val="Normalny"/>
    <w:link w:val="NagwekZnak"/>
    <w:uiPriority w:val="99"/>
    <w:unhideWhenUsed/>
    <w:rsid w:val="00740BA9"/>
    <w:pPr>
      <w:tabs>
        <w:tab w:val="center" w:pos="4536"/>
        <w:tab w:val="right" w:pos="9072"/>
      </w:tabs>
    </w:pPr>
  </w:style>
  <w:style w:type="character" w:customStyle="1" w:styleId="NagwekZnak">
    <w:name w:val="Nagłówek Znak"/>
    <w:basedOn w:val="Domylnaczcionkaakapitu"/>
    <w:link w:val="Nagwek"/>
    <w:uiPriority w:val="99"/>
    <w:rsid w:val="00740BA9"/>
  </w:style>
  <w:style w:type="paragraph" w:styleId="Stopka">
    <w:name w:val="footer"/>
    <w:basedOn w:val="Normalny"/>
    <w:link w:val="StopkaZnak"/>
    <w:uiPriority w:val="99"/>
    <w:unhideWhenUsed/>
    <w:rsid w:val="00740BA9"/>
    <w:pPr>
      <w:tabs>
        <w:tab w:val="center" w:pos="4536"/>
        <w:tab w:val="right" w:pos="9072"/>
      </w:tabs>
    </w:pPr>
  </w:style>
  <w:style w:type="character" w:customStyle="1" w:styleId="StopkaZnak">
    <w:name w:val="Stopka Znak"/>
    <w:basedOn w:val="Domylnaczcionkaakapitu"/>
    <w:link w:val="Stopka"/>
    <w:uiPriority w:val="99"/>
    <w:rsid w:val="00740BA9"/>
  </w:style>
  <w:style w:type="character" w:styleId="Pogrubienie">
    <w:name w:val="Strong"/>
    <w:uiPriority w:val="22"/>
    <w:qFormat/>
    <w:rsid w:val="006C17BB"/>
    <w:rPr>
      <w:b/>
      <w:bCs/>
    </w:rPr>
  </w:style>
  <w:style w:type="paragraph" w:customStyle="1" w:styleId="CM1">
    <w:name w:val="CM1"/>
    <w:basedOn w:val="Normalny"/>
    <w:next w:val="Normalny"/>
    <w:uiPriority w:val="99"/>
    <w:rsid w:val="006C17BB"/>
    <w:pPr>
      <w:autoSpaceDE w:val="0"/>
      <w:autoSpaceDN w:val="0"/>
      <w:adjustRightInd w:val="0"/>
    </w:pPr>
    <w:rPr>
      <w:rFonts w:ascii="EUAlbertina" w:hAnsi="EUAlbertina"/>
      <w:sz w:val="24"/>
      <w:szCs w:val="24"/>
      <w:lang w:eastAsia="pl-PL"/>
    </w:rPr>
  </w:style>
  <w:style w:type="paragraph" w:styleId="Tekstpodstawowywcity">
    <w:name w:val="Body Text Indent"/>
    <w:basedOn w:val="Normalny"/>
    <w:link w:val="TekstpodstawowywcityZnak"/>
    <w:uiPriority w:val="99"/>
    <w:unhideWhenUsed/>
    <w:rsid w:val="008A4558"/>
    <w:pPr>
      <w:spacing w:after="120" w:line="259" w:lineRule="auto"/>
      <w:ind w:left="283"/>
    </w:pPr>
  </w:style>
  <w:style w:type="character" w:customStyle="1" w:styleId="TekstpodstawowywcityZnak">
    <w:name w:val="Tekst podstawowy wcięty Znak"/>
    <w:basedOn w:val="Domylnaczcionkaakapitu"/>
    <w:link w:val="Tekstpodstawowywcity"/>
    <w:uiPriority w:val="99"/>
    <w:rsid w:val="008A4558"/>
  </w:style>
  <w:style w:type="paragraph" w:styleId="Bezodstpw">
    <w:name w:val="No Spacing"/>
    <w:uiPriority w:val="1"/>
    <w:qFormat/>
    <w:rsid w:val="00765DB7"/>
    <w:pPr>
      <w:spacing w:after="0" w:line="240" w:lineRule="auto"/>
    </w:pPr>
  </w:style>
  <w:style w:type="paragraph" w:styleId="Tekstdymka">
    <w:name w:val="Balloon Text"/>
    <w:basedOn w:val="Normalny"/>
    <w:link w:val="TekstdymkaZnak"/>
    <w:uiPriority w:val="99"/>
    <w:semiHidden/>
    <w:unhideWhenUsed/>
    <w:rsid w:val="00B47948"/>
    <w:rPr>
      <w:rFonts w:ascii="Tahoma" w:hAnsi="Tahoma" w:cs="Tahoma"/>
      <w:sz w:val="16"/>
      <w:szCs w:val="16"/>
    </w:rPr>
  </w:style>
  <w:style w:type="character" w:customStyle="1" w:styleId="TekstdymkaZnak">
    <w:name w:val="Tekst dymka Znak"/>
    <w:basedOn w:val="Domylnaczcionkaakapitu"/>
    <w:link w:val="Tekstdymka"/>
    <w:uiPriority w:val="99"/>
    <w:semiHidden/>
    <w:rsid w:val="00B47948"/>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E3773D"/>
    <w:rPr>
      <w:sz w:val="16"/>
      <w:szCs w:val="16"/>
    </w:rPr>
  </w:style>
  <w:style w:type="paragraph" w:styleId="Tekstkomentarza">
    <w:name w:val="annotation text"/>
    <w:basedOn w:val="Normalny"/>
    <w:link w:val="TekstkomentarzaZnak"/>
    <w:uiPriority w:val="99"/>
    <w:semiHidden/>
    <w:unhideWhenUsed/>
    <w:rsid w:val="00E3773D"/>
    <w:rPr>
      <w:sz w:val="20"/>
      <w:szCs w:val="20"/>
    </w:rPr>
  </w:style>
  <w:style w:type="character" w:customStyle="1" w:styleId="TekstkomentarzaZnak">
    <w:name w:val="Tekst komentarza Znak"/>
    <w:basedOn w:val="Domylnaczcionkaakapitu"/>
    <w:link w:val="Tekstkomentarza"/>
    <w:uiPriority w:val="99"/>
    <w:semiHidden/>
    <w:rsid w:val="00E3773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3773D"/>
    <w:rPr>
      <w:b/>
      <w:bCs/>
    </w:rPr>
  </w:style>
  <w:style w:type="character" w:customStyle="1" w:styleId="TematkomentarzaZnak">
    <w:name w:val="Temat komentarza Znak"/>
    <w:basedOn w:val="TekstkomentarzaZnak"/>
    <w:link w:val="Tematkomentarza"/>
    <w:uiPriority w:val="99"/>
    <w:semiHidden/>
    <w:rsid w:val="00E3773D"/>
    <w:rPr>
      <w:rFonts w:ascii="Calibri" w:eastAsia="Calibri" w:hAnsi="Calibri" w:cs="Times New Roman"/>
      <w:b/>
      <w:bCs/>
      <w:sz w:val="20"/>
      <w:szCs w:val="20"/>
    </w:rPr>
  </w:style>
  <w:style w:type="paragraph" w:styleId="NormalnyWeb">
    <w:name w:val="Normal (Web)"/>
    <w:basedOn w:val="Normalny"/>
    <w:uiPriority w:val="99"/>
    <w:unhideWhenUsed/>
    <w:rsid w:val="00426CF4"/>
    <w:pPr>
      <w:spacing w:before="100" w:beforeAutospacing="1" w:after="100" w:afterAutospacing="1"/>
      <w:jc w:val="left"/>
    </w:pPr>
    <w:rPr>
      <w:rFonts w:ascii="Times New Roman" w:eastAsia="Times New Roman" w:hAnsi="Times New Roman"/>
      <w:sz w:val="24"/>
      <w:szCs w:val="24"/>
      <w:lang w:eastAsia="pl-PL"/>
    </w:rPr>
  </w:style>
  <w:style w:type="character" w:styleId="Uwydatnienie">
    <w:name w:val="Emphasis"/>
    <w:uiPriority w:val="20"/>
    <w:qFormat/>
    <w:rsid w:val="00426CF4"/>
    <w:rPr>
      <w:i/>
      <w:iCs/>
    </w:rPr>
  </w:style>
  <w:style w:type="paragraph" w:customStyle="1" w:styleId="Bezodstpw1">
    <w:name w:val="Bez odstępów1"/>
    <w:rsid w:val="00B318C9"/>
    <w:pPr>
      <w:spacing w:after="0" w:line="240" w:lineRule="auto"/>
    </w:pPr>
    <w:rPr>
      <w:rFonts w:ascii="Calibri" w:eastAsia="Times New Roman" w:hAnsi="Calibri" w:cs="Times New Roman"/>
    </w:rPr>
  </w:style>
  <w:style w:type="numbering" w:customStyle="1" w:styleId="Styl1">
    <w:name w:val="Styl1"/>
    <w:uiPriority w:val="99"/>
    <w:rsid w:val="004E6E8A"/>
    <w:pPr>
      <w:numPr>
        <w:numId w:val="44"/>
      </w:numPr>
    </w:pPr>
  </w:style>
  <w:style w:type="paragraph" w:styleId="Poprawka">
    <w:name w:val="Revision"/>
    <w:hidden/>
    <w:uiPriority w:val="99"/>
    <w:semiHidden/>
    <w:rsid w:val="00C13DAE"/>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3E235C"/>
    <w:rPr>
      <w:rFonts w:asciiTheme="majorHAnsi" w:eastAsiaTheme="majorEastAsia" w:hAnsiTheme="majorHAnsi" w:cstheme="majorBidi"/>
      <w:b/>
      <w:bCs/>
      <w:color w:val="365F91" w:themeColor="accent1" w:themeShade="BF"/>
      <w:sz w:val="32"/>
      <w:szCs w:val="28"/>
    </w:rPr>
  </w:style>
  <w:style w:type="character" w:customStyle="1" w:styleId="Nagwek2Znak">
    <w:name w:val="Nagłówek 2 Znak"/>
    <w:basedOn w:val="Domylnaczcionkaakapitu"/>
    <w:link w:val="Nagwek2"/>
    <w:uiPriority w:val="9"/>
    <w:rsid w:val="003E235C"/>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3E235C"/>
    <w:pPr>
      <w:spacing w:line="276" w:lineRule="auto"/>
      <w:jc w:val="left"/>
      <w:outlineLvl w:val="9"/>
    </w:pPr>
    <w:rPr>
      <w:sz w:val="28"/>
      <w:lang w:eastAsia="pl-PL"/>
    </w:rPr>
  </w:style>
  <w:style w:type="paragraph" w:styleId="Spistreci1">
    <w:name w:val="toc 1"/>
    <w:basedOn w:val="Normalny"/>
    <w:next w:val="Normalny"/>
    <w:autoRedefine/>
    <w:uiPriority w:val="39"/>
    <w:unhideWhenUsed/>
    <w:qFormat/>
    <w:rsid w:val="00A52A7B"/>
    <w:pPr>
      <w:tabs>
        <w:tab w:val="right" w:leader="dot" w:pos="9062"/>
      </w:tabs>
      <w:spacing w:after="100"/>
    </w:pPr>
    <w:rPr>
      <w:rFonts w:eastAsia="Times New Roman"/>
      <w:b/>
      <w:noProof/>
      <w:lang w:eastAsia="pl-PL"/>
    </w:rPr>
  </w:style>
  <w:style w:type="paragraph" w:styleId="Spistreci2">
    <w:name w:val="toc 2"/>
    <w:basedOn w:val="Normalny"/>
    <w:next w:val="Normalny"/>
    <w:autoRedefine/>
    <w:uiPriority w:val="39"/>
    <w:unhideWhenUsed/>
    <w:qFormat/>
    <w:rsid w:val="003E235C"/>
    <w:pPr>
      <w:spacing w:after="100"/>
      <w:ind w:left="220"/>
    </w:pPr>
  </w:style>
  <w:style w:type="character" w:customStyle="1" w:styleId="Nagwek3Znak">
    <w:name w:val="Nagłówek 3 Znak"/>
    <w:basedOn w:val="Domylnaczcionkaakapitu"/>
    <w:link w:val="Nagwek3"/>
    <w:uiPriority w:val="9"/>
    <w:rsid w:val="003E235C"/>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qFormat/>
    <w:rsid w:val="00BA6726"/>
    <w:pPr>
      <w:spacing w:after="100"/>
      <w:ind w:left="440"/>
    </w:pPr>
  </w:style>
  <w:style w:type="character" w:customStyle="1" w:styleId="Nagwek4Znak">
    <w:name w:val="Nagłówek 4 Znak"/>
    <w:basedOn w:val="Domylnaczcionkaakapitu"/>
    <w:link w:val="Nagwek4"/>
    <w:uiPriority w:val="9"/>
    <w:rsid w:val="00E768B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7061">
      <w:bodyDiv w:val="1"/>
      <w:marLeft w:val="0"/>
      <w:marRight w:val="0"/>
      <w:marTop w:val="0"/>
      <w:marBottom w:val="0"/>
      <w:divBdr>
        <w:top w:val="none" w:sz="0" w:space="0" w:color="auto"/>
        <w:left w:val="none" w:sz="0" w:space="0" w:color="auto"/>
        <w:bottom w:val="none" w:sz="0" w:space="0" w:color="auto"/>
        <w:right w:val="none" w:sz="0" w:space="0" w:color="auto"/>
      </w:divBdr>
      <w:divsChild>
        <w:div w:id="1767117605">
          <w:marLeft w:val="0"/>
          <w:marRight w:val="0"/>
          <w:marTop w:val="0"/>
          <w:marBottom w:val="0"/>
          <w:divBdr>
            <w:top w:val="none" w:sz="0" w:space="0" w:color="auto"/>
            <w:left w:val="none" w:sz="0" w:space="0" w:color="auto"/>
            <w:bottom w:val="none" w:sz="0" w:space="0" w:color="auto"/>
            <w:right w:val="none" w:sz="0" w:space="0" w:color="auto"/>
          </w:divBdr>
          <w:divsChild>
            <w:div w:id="1561017591">
              <w:marLeft w:val="0"/>
              <w:marRight w:val="0"/>
              <w:marTop w:val="0"/>
              <w:marBottom w:val="0"/>
              <w:divBdr>
                <w:top w:val="none" w:sz="0" w:space="0" w:color="auto"/>
                <w:left w:val="none" w:sz="0" w:space="0" w:color="auto"/>
                <w:bottom w:val="none" w:sz="0" w:space="0" w:color="auto"/>
                <w:right w:val="none" w:sz="0" w:space="0" w:color="auto"/>
              </w:divBdr>
              <w:divsChild>
                <w:div w:id="607926672">
                  <w:marLeft w:val="0"/>
                  <w:marRight w:val="0"/>
                  <w:marTop w:val="0"/>
                  <w:marBottom w:val="0"/>
                  <w:divBdr>
                    <w:top w:val="none" w:sz="0" w:space="0" w:color="auto"/>
                    <w:left w:val="none" w:sz="0" w:space="0" w:color="auto"/>
                    <w:bottom w:val="none" w:sz="0" w:space="0" w:color="auto"/>
                    <w:right w:val="none" w:sz="0" w:space="0" w:color="auto"/>
                  </w:divBdr>
                  <w:divsChild>
                    <w:div w:id="4170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146">
      <w:bodyDiv w:val="1"/>
      <w:marLeft w:val="0"/>
      <w:marRight w:val="0"/>
      <w:marTop w:val="0"/>
      <w:marBottom w:val="0"/>
      <w:divBdr>
        <w:top w:val="none" w:sz="0" w:space="0" w:color="auto"/>
        <w:left w:val="none" w:sz="0" w:space="0" w:color="auto"/>
        <w:bottom w:val="none" w:sz="0" w:space="0" w:color="auto"/>
        <w:right w:val="none" w:sz="0" w:space="0" w:color="auto"/>
      </w:divBdr>
      <w:divsChild>
        <w:div w:id="121510013">
          <w:marLeft w:val="0"/>
          <w:marRight w:val="0"/>
          <w:marTop w:val="0"/>
          <w:marBottom w:val="0"/>
          <w:divBdr>
            <w:top w:val="none" w:sz="0" w:space="0" w:color="auto"/>
            <w:left w:val="none" w:sz="0" w:space="0" w:color="auto"/>
            <w:bottom w:val="none" w:sz="0" w:space="0" w:color="auto"/>
            <w:right w:val="none" w:sz="0" w:space="0" w:color="auto"/>
          </w:divBdr>
          <w:divsChild>
            <w:div w:id="654451598">
              <w:marLeft w:val="0"/>
              <w:marRight w:val="0"/>
              <w:marTop w:val="0"/>
              <w:marBottom w:val="0"/>
              <w:divBdr>
                <w:top w:val="none" w:sz="0" w:space="0" w:color="auto"/>
                <w:left w:val="none" w:sz="0" w:space="0" w:color="auto"/>
                <w:bottom w:val="none" w:sz="0" w:space="0" w:color="auto"/>
                <w:right w:val="none" w:sz="0" w:space="0" w:color="auto"/>
              </w:divBdr>
              <w:divsChild>
                <w:div w:id="2025397006">
                  <w:marLeft w:val="0"/>
                  <w:marRight w:val="0"/>
                  <w:marTop w:val="0"/>
                  <w:marBottom w:val="0"/>
                  <w:divBdr>
                    <w:top w:val="none" w:sz="0" w:space="0" w:color="auto"/>
                    <w:left w:val="none" w:sz="0" w:space="0" w:color="auto"/>
                    <w:bottom w:val="none" w:sz="0" w:space="0" w:color="auto"/>
                    <w:right w:val="none" w:sz="0" w:space="0" w:color="auto"/>
                  </w:divBdr>
                </w:div>
                <w:div w:id="34238724">
                  <w:marLeft w:val="0"/>
                  <w:marRight w:val="0"/>
                  <w:marTop w:val="0"/>
                  <w:marBottom w:val="0"/>
                  <w:divBdr>
                    <w:top w:val="none" w:sz="0" w:space="0" w:color="auto"/>
                    <w:left w:val="none" w:sz="0" w:space="0" w:color="auto"/>
                    <w:bottom w:val="none" w:sz="0" w:space="0" w:color="auto"/>
                    <w:right w:val="none" w:sz="0" w:space="0" w:color="auto"/>
                  </w:divBdr>
                </w:div>
                <w:div w:id="413941528">
                  <w:marLeft w:val="0"/>
                  <w:marRight w:val="0"/>
                  <w:marTop w:val="0"/>
                  <w:marBottom w:val="0"/>
                  <w:divBdr>
                    <w:top w:val="none" w:sz="0" w:space="0" w:color="auto"/>
                    <w:left w:val="none" w:sz="0" w:space="0" w:color="auto"/>
                    <w:bottom w:val="none" w:sz="0" w:space="0" w:color="auto"/>
                    <w:right w:val="none" w:sz="0" w:space="0" w:color="auto"/>
                  </w:divBdr>
                  <w:divsChild>
                    <w:div w:id="217982182">
                      <w:marLeft w:val="0"/>
                      <w:marRight w:val="0"/>
                      <w:marTop w:val="0"/>
                      <w:marBottom w:val="0"/>
                      <w:divBdr>
                        <w:top w:val="none" w:sz="0" w:space="0" w:color="auto"/>
                        <w:left w:val="none" w:sz="0" w:space="0" w:color="auto"/>
                        <w:bottom w:val="none" w:sz="0" w:space="0" w:color="auto"/>
                        <w:right w:val="none" w:sz="0" w:space="0" w:color="auto"/>
                      </w:divBdr>
                      <w:divsChild>
                        <w:div w:id="13195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72651">
      <w:bodyDiv w:val="1"/>
      <w:marLeft w:val="0"/>
      <w:marRight w:val="0"/>
      <w:marTop w:val="0"/>
      <w:marBottom w:val="0"/>
      <w:divBdr>
        <w:top w:val="none" w:sz="0" w:space="0" w:color="auto"/>
        <w:left w:val="none" w:sz="0" w:space="0" w:color="auto"/>
        <w:bottom w:val="none" w:sz="0" w:space="0" w:color="auto"/>
        <w:right w:val="none" w:sz="0" w:space="0" w:color="auto"/>
      </w:divBdr>
    </w:div>
    <w:div w:id="440610508">
      <w:bodyDiv w:val="1"/>
      <w:marLeft w:val="0"/>
      <w:marRight w:val="0"/>
      <w:marTop w:val="0"/>
      <w:marBottom w:val="0"/>
      <w:divBdr>
        <w:top w:val="none" w:sz="0" w:space="0" w:color="auto"/>
        <w:left w:val="none" w:sz="0" w:space="0" w:color="auto"/>
        <w:bottom w:val="none" w:sz="0" w:space="0" w:color="auto"/>
        <w:right w:val="none" w:sz="0" w:space="0" w:color="auto"/>
      </w:divBdr>
    </w:div>
    <w:div w:id="1015302254">
      <w:bodyDiv w:val="1"/>
      <w:marLeft w:val="0"/>
      <w:marRight w:val="0"/>
      <w:marTop w:val="0"/>
      <w:marBottom w:val="0"/>
      <w:divBdr>
        <w:top w:val="none" w:sz="0" w:space="0" w:color="auto"/>
        <w:left w:val="none" w:sz="0" w:space="0" w:color="auto"/>
        <w:bottom w:val="none" w:sz="0" w:space="0" w:color="auto"/>
        <w:right w:val="none" w:sz="0" w:space="0" w:color="auto"/>
      </w:divBdr>
    </w:div>
    <w:div w:id="1112481878">
      <w:bodyDiv w:val="1"/>
      <w:marLeft w:val="0"/>
      <w:marRight w:val="0"/>
      <w:marTop w:val="0"/>
      <w:marBottom w:val="0"/>
      <w:divBdr>
        <w:top w:val="none" w:sz="0" w:space="0" w:color="auto"/>
        <w:left w:val="none" w:sz="0" w:space="0" w:color="auto"/>
        <w:bottom w:val="none" w:sz="0" w:space="0" w:color="auto"/>
        <w:right w:val="none" w:sz="0" w:space="0" w:color="auto"/>
      </w:divBdr>
    </w:div>
    <w:div w:id="1128275935">
      <w:bodyDiv w:val="1"/>
      <w:marLeft w:val="0"/>
      <w:marRight w:val="0"/>
      <w:marTop w:val="0"/>
      <w:marBottom w:val="0"/>
      <w:divBdr>
        <w:top w:val="none" w:sz="0" w:space="0" w:color="auto"/>
        <w:left w:val="none" w:sz="0" w:space="0" w:color="auto"/>
        <w:bottom w:val="none" w:sz="0" w:space="0" w:color="auto"/>
        <w:right w:val="none" w:sz="0" w:space="0" w:color="auto"/>
      </w:divBdr>
    </w:div>
    <w:div w:id="1131899303">
      <w:bodyDiv w:val="1"/>
      <w:marLeft w:val="0"/>
      <w:marRight w:val="0"/>
      <w:marTop w:val="0"/>
      <w:marBottom w:val="0"/>
      <w:divBdr>
        <w:top w:val="none" w:sz="0" w:space="0" w:color="auto"/>
        <w:left w:val="none" w:sz="0" w:space="0" w:color="auto"/>
        <w:bottom w:val="none" w:sz="0" w:space="0" w:color="auto"/>
        <w:right w:val="none" w:sz="0" w:space="0" w:color="auto"/>
      </w:divBdr>
    </w:div>
    <w:div w:id="1253929320">
      <w:bodyDiv w:val="1"/>
      <w:marLeft w:val="0"/>
      <w:marRight w:val="0"/>
      <w:marTop w:val="0"/>
      <w:marBottom w:val="0"/>
      <w:divBdr>
        <w:top w:val="none" w:sz="0" w:space="0" w:color="auto"/>
        <w:left w:val="none" w:sz="0" w:space="0" w:color="auto"/>
        <w:bottom w:val="none" w:sz="0" w:space="0" w:color="auto"/>
        <w:right w:val="none" w:sz="0" w:space="0" w:color="auto"/>
      </w:divBdr>
    </w:div>
    <w:div w:id="1642423963">
      <w:bodyDiv w:val="1"/>
      <w:marLeft w:val="0"/>
      <w:marRight w:val="0"/>
      <w:marTop w:val="0"/>
      <w:marBottom w:val="0"/>
      <w:divBdr>
        <w:top w:val="none" w:sz="0" w:space="0" w:color="auto"/>
        <w:left w:val="none" w:sz="0" w:space="0" w:color="auto"/>
        <w:bottom w:val="none" w:sz="0" w:space="0" w:color="auto"/>
        <w:right w:val="none" w:sz="0" w:space="0" w:color="auto"/>
      </w:divBdr>
    </w:div>
    <w:div w:id="1885825565">
      <w:bodyDiv w:val="1"/>
      <w:marLeft w:val="0"/>
      <w:marRight w:val="0"/>
      <w:marTop w:val="0"/>
      <w:marBottom w:val="0"/>
      <w:divBdr>
        <w:top w:val="none" w:sz="0" w:space="0" w:color="auto"/>
        <w:left w:val="none" w:sz="0" w:space="0" w:color="auto"/>
        <w:bottom w:val="none" w:sz="0" w:space="0" w:color="auto"/>
        <w:right w:val="none" w:sz="0" w:space="0" w:color="auto"/>
      </w:divBdr>
    </w:div>
    <w:div w:id="20155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rm.coe.int/CoERMPublicCommonSearchServices/DisplayDCTMContent?documentId=09000016805c1ad4"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Documents/Issues/Business/RtRInterpretativeGuide.pdf" TargetMode="External"/><Relationship Id="rId2" Type="http://schemas.openxmlformats.org/officeDocument/2006/relationships/hyperlink" Target="https://www.funduszeeuropejskie.gov.pl/media/6131/Agenda_ZATWIERDZONA.pdf" TargetMode="External"/><Relationship Id="rId1" Type="http://schemas.openxmlformats.org/officeDocument/2006/relationships/hyperlink" Target="http://www.funduszeeuropejskie.gov.pl/strony/o-funduszach/dokumenty/wytyczne-w-zakresie-realizacji-zasady-rownosci-szans-i-niedyskryminacji-oraz-zasady-rownosci-sza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5E9D7-3495-4500-85C4-D8AEE6C3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26484</Words>
  <Characters>145662</Characters>
  <Application>Microsoft Office Word</Application>
  <DocSecurity>0</DocSecurity>
  <Lines>1213</Lines>
  <Paragraphs>343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Wielowieyska Agnieszka [MSZ]</dc:creator>
  <cp:lastModifiedBy>Mikuła Aleksandra</cp:lastModifiedBy>
  <cp:revision>2</cp:revision>
  <cp:lastPrinted>2016-10-21T10:33:00Z</cp:lastPrinted>
  <dcterms:created xsi:type="dcterms:W3CDTF">2016-12-12T11:44:00Z</dcterms:created>
  <dcterms:modified xsi:type="dcterms:W3CDTF">2016-12-12T11:44:00Z</dcterms:modified>
</cp:coreProperties>
</file>